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191C9" w14:textId="77777777" w:rsidR="00BF15A6" w:rsidRDefault="00BF15A6" w:rsidP="002B560F">
      <w:pPr>
        <w:pStyle w:val="NormalWeb"/>
        <w:spacing w:before="0" w:beforeAutospacing="0" w:after="160" w:afterAutospacing="0" w:line="360" w:lineRule="auto"/>
        <w:jc w:val="center"/>
        <w:rPr>
          <w:rFonts w:ascii="Book Antiqua" w:hAnsi="Book Antiqua"/>
          <w:color w:val="000000"/>
          <w:sz w:val="46"/>
          <w:szCs w:val="46"/>
        </w:rPr>
      </w:pPr>
    </w:p>
    <w:p w14:paraId="2D80606A" w14:textId="77777777" w:rsidR="00BF15A6" w:rsidRDefault="00BF15A6" w:rsidP="002B560F">
      <w:pPr>
        <w:pStyle w:val="NormalWeb"/>
        <w:spacing w:before="0" w:beforeAutospacing="0" w:after="160" w:afterAutospacing="0" w:line="360" w:lineRule="auto"/>
        <w:jc w:val="center"/>
        <w:rPr>
          <w:rFonts w:ascii="Book Antiqua" w:hAnsi="Book Antiqua"/>
          <w:color w:val="000000"/>
          <w:sz w:val="46"/>
          <w:szCs w:val="46"/>
        </w:rPr>
      </w:pPr>
    </w:p>
    <w:p w14:paraId="58183FC5" w14:textId="77777777" w:rsidR="00BF15A6" w:rsidRDefault="00BF15A6" w:rsidP="002B560F">
      <w:pPr>
        <w:pStyle w:val="NormalWeb"/>
        <w:spacing w:before="0" w:beforeAutospacing="0" w:after="160" w:afterAutospacing="0" w:line="360" w:lineRule="auto"/>
        <w:jc w:val="center"/>
        <w:rPr>
          <w:rFonts w:ascii="Book Antiqua" w:hAnsi="Book Antiqua"/>
          <w:color w:val="000000"/>
          <w:sz w:val="46"/>
          <w:szCs w:val="46"/>
        </w:rPr>
      </w:pPr>
    </w:p>
    <w:p w14:paraId="25C4169C" w14:textId="77777777" w:rsidR="00323590" w:rsidRDefault="00BF15A6" w:rsidP="002B560F">
      <w:pPr>
        <w:pStyle w:val="NormalWeb"/>
        <w:spacing w:before="0" w:beforeAutospacing="0" w:after="160" w:afterAutospacing="0" w:line="360" w:lineRule="auto"/>
        <w:jc w:val="center"/>
        <w:rPr>
          <w:rFonts w:ascii="Book Antiqua" w:hAnsi="Book Antiqua"/>
          <w:color w:val="000000"/>
          <w:sz w:val="46"/>
          <w:szCs w:val="46"/>
        </w:rPr>
      </w:pPr>
      <w:r w:rsidRPr="00BF15A6">
        <w:rPr>
          <w:rFonts w:ascii="Book Antiqua" w:hAnsi="Book Antiqua"/>
          <w:color w:val="000000"/>
          <w:sz w:val="46"/>
          <w:szCs w:val="46"/>
        </w:rPr>
        <w:t xml:space="preserve">Hibridno ratovanje </w:t>
      </w:r>
    </w:p>
    <w:p w14:paraId="2A782987" w14:textId="77777777" w:rsidR="00323590" w:rsidRDefault="00BF15A6" w:rsidP="002B560F">
      <w:pPr>
        <w:pStyle w:val="NormalWeb"/>
        <w:spacing w:before="0" w:beforeAutospacing="0" w:after="160" w:afterAutospacing="0" w:line="360" w:lineRule="auto"/>
        <w:jc w:val="center"/>
        <w:rPr>
          <w:rFonts w:ascii="Book Antiqua" w:hAnsi="Book Antiqua"/>
          <w:color w:val="000000"/>
          <w:sz w:val="46"/>
          <w:szCs w:val="46"/>
        </w:rPr>
      </w:pPr>
      <w:r w:rsidRPr="00BF15A6">
        <w:rPr>
          <w:rFonts w:ascii="Book Antiqua" w:hAnsi="Book Antiqua"/>
          <w:color w:val="000000"/>
          <w:sz w:val="46"/>
          <w:szCs w:val="46"/>
        </w:rPr>
        <w:t xml:space="preserve">protiv </w:t>
      </w:r>
    </w:p>
    <w:p w14:paraId="7611B69C" w14:textId="6EA426FA" w:rsidR="00BF15A6" w:rsidRDefault="00BF15A6" w:rsidP="002B560F">
      <w:pPr>
        <w:pStyle w:val="NormalWeb"/>
        <w:spacing w:before="0" w:beforeAutospacing="0" w:after="160" w:afterAutospacing="0" w:line="360" w:lineRule="auto"/>
        <w:jc w:val="center"/>
        <w:rPr>
          <w:rFonts w:ascii="Book Antiqua" w:hAnsi="Book Antiqua"/>
          <w:color w:val="000000"/>
          <w:sz w:val="46"/>
          <w:szCs w:val="46"/>
        </w:rPr>
      </w:pPr>
      <w:r w:rsidRPr="00BF15A6">
        <w:rPr>
          <w:rFonts w:ascii="Book Antiqua" w:hAnsi="Book Antiqua"/>
          <w:color w:val="000000"/>
          <w:sz w:val="46"/>
          <w:szCs w:val="46"/>
        </w:rPr>
        <w:t>demokratske javnosti:</w:t>
      </w:r>
    </w:p>
    <w:p w14:paraId="38AC9100" w14:textId="7316004C" w:rsidR="00CC53D3" w:rsidRPr="00BF15A6" w:rsidRDefault="00CC53D3" w:rsidP="002B560F">
      <w:pPr>
        <w:pStyle w:val="NormalWeb"/>
        <w:spacing w:before="0" w:beforeAutospacing="0" w:after="160" w:afterAutospacing="0"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  <w:color w:val="000000"/>
          <w:sz w:val="46"/>
          <w:szCs w:val="46"/>
        </w:rPr>
        <w:t>Slučaj BIRODI</w:t>
      </w:r>
    </w:p>
    <w:p w14:paraId="531329C2" w14:textId="77777777" w:rsidR="00BF15A6" w:rsidRPr="00BF15A6" w:rsidRDefault="00BF15A6" w:rsidP="002B560F">
      <w:pPr>
        <w:spacing w:line="360" w:lineRule="auto"/>
        <w:rPr>
          <w:rFonts w:ascii="Book Antiqua" w:eastAsia="Batang" w:hAnsi="Book Antiqua" w:cs="Aparajita"/>
          <w:b/>
          <w:sz w:val="24"/>
          <w:szCs w:val="24"/>
        </w:rPr>
      </w:pPr>
    </w:p>
    <w:p w14:paraId="3A5EE6EF" w14:textId="77777777" w:rsidR="00BF15A6" w:rsidRDefault="00BF15A6" w:rsidP="002B560F">
      <w:pPr>
        <w:spacing w:line="360" w:lineRule="auto"/>
        <w:rPr>
          <w:rFonts w:ascii="Book Antiqua" w:eastAsia="Batang" w:hAnsi="Book Antiqua" w:cs="Aparajita"/>
          <w:b/>
          <w:sz w:val="24"/>
          <w:szCs w:val="24"/>
        </w:rPr>
        <w:sectPr w:rsidR="00BF15A6" w:rsidSect="00C373EC">
          <w:pgSz w:w="11906" w:h="16838"/>
          <w:pgMar w:top="1440" w:right="1440" w:bottom="1440" w:left="1440" w:header="708" w:footer="708" w:gutter="0"/>
          <w:pgNumType w:start="1"/>
          <w:cols w:space="720"/>
        </w:sectPr>
      </w:pPr>
    </w:p>
    <w:p w14:paraId="5C3A4EBD" w14:textId="00BFA46A" w:rsidR="00BF15A6" w:rsidRPr="00BF15A6" w:rsidRDefault="00BF15A6" w:rsidP="002B560F">
      <w:pPr>
        <w:spacing w:line="360" w:lineRule="auto"/>
        <w:rPr>
          <w:rFonts w:ascii="Book Antiqua" w:eastAsia="Batang" w:hAnsi="Book Antiqua" w:cs="Aparajita"/>
          <w:b/>
          <w:sz w:val="24"/>
          <w:szCs w:val="24"/>
        </w:rPr>
      </w:pPr>
      <w:r w:rsidRPr="00BF15A6">
        <w:rPr>
          <w:rFonts w:ascii="Book Antiqua" w:eastAsia="Batang" w:hAnsi="Book Antiqua" w:cs="Aparajita"/>
          <w:b/>
          <w:sz w:val="24"/>
          <w:szCs w:val="24"/>
        </w:rPr>
        <w:lastRenderedPageBreak/>
        <w:t>Uvodne reči</w:t>
      </w:r>
    </w:p>
    <w:p w14:paraId="52735266" w14:textId="0B3582D3" w:rsidR="005742F3" w:rsidRDefault="005742F3" w:rsidP="00651DDB">
      <w:pPr>
        <w:spacing w:line="360" w:lineRule="auto"/>
        <w:ind w:firstLine="720"/>
        <w:jc w:val="both"/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Posmatračka misija Kancelarija za demokratska institucije i ljudska prava (ODIHR) je u svom izveštaju o parlamentatnim izborima koji su održani 17. decembra 2023. godine je navela preporuku broj 22, a koja se tiče izbornog dana i koja glasi:</w:t>
      </w:r>
    </w:p>
    <w:p w14:paraId="047258B4" w14:textId="5E92A6F3" w:rsidR="005742F3" w:rsidRDefault="005742F3" w:rsidP="00651DDB">
      <w:pPr>
        <w:spacing w:line="360" w:lineRule="auto"/>
        <w:ind w:firstLine="720"/>
        <w:jc w:val="both"/>
        <w:rPr>
          <w:rFonts w:ascii="Book Antiqua" w:eastAsia="Batang" w:hAnsi="Book Antiqua" w:cs="Aparajita"/>
          <w:i/>
          <w:noProof w:val="0"/>
          <w:color w:val="000000"/>
          <w:sz w:val="24"/>
          <w:szCs w:val="24"/>
          <w:lang w:val="sr-Latn-RS"/>
        </w:rPr>
      </w:pPr>
      <w:r w:rsidRPr="005742F3">
        <w:rPr>
          <w:i/>
        </w:rPr>
        <w:t>„</w:t>
      </w:r>
      <w:r w:rsidRPr="005742F3">
        <w:rPr>
          <w:i/>
        </w:rPr>
        <w:t>Authorities should guarantee adequate conditions for both citizen and international observers to conduct their activities with unimpeded access to all election-related information in a timely manner and in an environment free from pressure and intimidation, in line with Serbia's international commitments.</w:t>
      </w:r>
      <w:r w:rsidRPr="005742F3">
        <w:rPr>
          <w:rFonts w:ascii="Book Antiqua" w:eastAsia="Batang" w:hAnsi="Book Antiqua" w:cs="Aparajita"/>
          <w:i/>
          <w:noProof w:val="0"/>
          <w:color w:val="000000"/>
          <w:sz w:val="24"/>
          <w:szCs w:val="24"/>
          <w:lang w:val="sr-Latn-RS"/>
        </w:rPr>
        <w:t xml:space="preserve"> </w:t>
      </w:r>
    </w:p>
    <w:p w14:paraId="3B1BA2E7" w14:textId="1182B1FC" w:rsidR="005742F3" w:rsidRDefault="005742F3" w:rsidP="00651DDB">
      <w:pPr>
        <w:spacing w:line="360" w:lineRule="auto"/>
        <w:ind w:firstLine="720"/>
        <w:jc w:val="both"/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</w:pPr>
      <w:r w:rsidRPr="005742F3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Status posmatračkih organizacija </w:t>
      </w:r>
      <w:r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se nije promenio nakon ove preporuke ODHIR-a. Naprotiv</w:t>
      </w:r>
      <w:r w:rsidR="00FB0907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,</w:t>
      </w:r>
      <w:r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 belodano je jasno da su organizacije civilnog društva</w:t>
      </w:r>
      <w:r w:rsidR="00486570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, koje se intenzivno i posvećeno bave integritetom izbornog procesa</w:t>
      </w:r>
      <w:r w:rsidR="00FB0907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,</w:t>
      </w:r>
      <w:r w:rsidR="00486570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  bile predmet neistinitog medijskog izveštavanja</w:t>
      </w:r>
      <w:r w:rsidR="00B066A4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 i</w:t>
      </w:r>
      <w:r w:rsidR="00486570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 kampanja etiketiranja. </w:t>
      </w:r>
    </w:p>
    <w:p w14:paraId="2E070C75" w14:textId="141A1213" w:rsidR="00486570" w:rsidRDefault="00486570" w:rsidP="00651DDB">
      <w:pPr>
        <w:spacing w:line="360" w:lineRule="auto"/>
        <w:ind w:firstLine="720"/>
        <w:jc w:val="both"/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</w:pPr>
      <w:r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Činjenica da je ODIHR primetio potrebu da preporukom otvori i temu položaja domaćih i međunarodnih posmatrača, kao i činjenica da je Regulatorno telo kasnilo sa objavom nalaza svog monitoringa o izveštavanju komercijalnih emitera sa nacionalnim pokrivanjem, koji su po nalazima BIRODI-a i ODIHR-a bilu značajno naklonjeni vlasti, opredelilo je istraživače BIRODI da </w:t>
      </w:r>
      <w:r w:rsidR="00651DDB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18. februara 2024. </w:t>
      </w:r>
      <w:r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sprovedu</w:t>
      </w:r>
      <w:r w:rsidR="00D519E5"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 monitoring intervjua predsednika Republike na TV Prva u okviru Jutarnjeg programa, čiji je autor bila novinarka Marija Savić Stamenić. </w:t>
      </w:r>
      <w:r w:rsidR="00651DDB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 </w:t>
      </w:r>
    </w:p>
    <w:p w14:paraId="2AD9F3FE" w14:textId="77777777" w:rsidR="000671A3" w:rsidRDefault="00D519E5" w:rsidP="00486570">
      <w:pPr>
        <w:spacing w:line="360" w:lineRule="auto"/>
        <w:ind w:firstLine="720"/>
        <w:jc w:val="both"/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</w:pP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Nakon preliminarnog uvida u sadržaj </w:t>
      </w:r>
      <w:r w:rsidR="00F6233C"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intervju</w:t>
      </w:r>
      <w:r w:rsidR="00F6233C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a</w:t>
      </w: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, BIRODI se putem saopštenja za medije, obratio Regulatornom telu za elektronske medije (REM) sa zahtevom da </w:t>
      </w:r>
      <w:r w:rsidR="00651DDB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ovo </w:t>
      </w: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vrhovno regulatorn</w:t>
      </w:r>
      <w:r w:rsidR="00651DDB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o</w:t>
      </w: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 telo u oblasti elektronskih medija utvrdi da li je došlo do kršenja člana 4</w:t>
      </w:r>
      <w:r w:rsidR="00BF15A6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 (potpuno, istinito i pravovremeno informisanje)</w:t>
      </w: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, 8</w:t>
      </w:r>
      <w:r w:rsidR="00BF15A6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 (pravilo druge strane)</w:t>
      </w: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 i 27 </w:t>
      </w:r>
      <w:r w:rsidR="00BF15A6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(govor mržnje) </w:t>
      </w: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Pravilnika o zaštiti ljudskih prava u oblasti pružanja medijskih usluga</w:t>
      </w:r>
      <w:r w:rsidR="005239AE">
        <w:rPr>
          <w:rStyle w:val="FootnoteReference"/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footnoteReference w:id="1"/>
      </w: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. </w:t>
      </w:r>
    </w:p>
    <w:p w14:paraId="28520759" w14:textId="77777777" w:rsidR="000671A3" w:rsidRDefault="00D519E5" w:rsidP="00486570">
      <w:pPr>
        <w:spacing w:line="360" w:lineRule="auto"/>
        <w:ind w:firstLine="720"/>
        <w:jc w:val="both"/>
        <w:rPr>
          <w:rFonts w:ascii="Book Antiqua" w:eastAsia="Batang" w:hAnsi="Book Antiqua" w:cs="Aparajita"/>
          <w:noProof w:val="0"/>
          <w:sz w:val="24"/>
          <w:szCs w:val="24"/>
          <w:lang w:val="sr-Latn-RS"/>
        </w:rPr>
      </w:pP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Uporedo da slanjem zahteva REM-u</w:t>
      </w:r>
      <w:r w:rsidR="000F602E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,</w:t>
      </w: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 BIRODI je započeo </w:t>
      </w:r>
      <w:r w:rsidR="000671A3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i sproveo</w:t>
      </w: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 monitoring go</w:t>
      </w:r>
      <w:r w:rsidR="000671A3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stovanja predsednika Republike </w:t>
      </w: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po međunarodno uporedivoj metodologiji MEMO98, koja je usklađena sa principima Venecijanske </w:t>
      </w:r>
      <w:r w:rsidR="00323590"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kom</w:t>
      </w:r>
      <w:r w:rsidR="00651DDB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i</w:t>
      </w:r>
      <w:r w:rsidR="00323590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s</w:t>
      </w:r>
      <w:r w:rsidR="00323590"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ije</w:t>
      </w: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, </w:t>
      </w:r>
      <w:r w:rsidR="00651DDB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Kancelarije za demokratske institucije i ljudska prava (ODIHR)</w:t>
      </w: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 i Direktoratom za ljudska prava </w:t>
      </w:r>
      <w:r w:rsidR="00651DDB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pri </w:t>
      </w: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Evropsk</w:t>
      </w:r>
      <w:r w:rsidR="00651DDB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oj</w:t>
      </w: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 komisij</w:t>
      </w:r>
      <w:r w:rsidR="00651DDB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i</w:t>
      </w: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. </w:t>
      </w:r>
      <w:r w:rsidR="00651DDB">
        <w:rPr>
          <w:rFonts w:ascii="Book Antiqua" w:eastAsia="Batang" w:hAnsi="Book Antiqua" w:cs="Aparajita"/>
          <w:noProof w:val="0"/>
          <w:sz w:val="24"/>
          <w:szCs w:val="24"/>
          <w:lang w:val="sr-Latn-RS"/>
        </w:rPr>
        <w:t xml:space="preserve"> </w:t>
      </w:r>
    </w:p>
    <w:p w14:paraId="42CAFBBF" w14:textId="77777777" w:rsidR="00FB0907" w:rsidRDefault="00FB0907" w:rsidP="00486570">
      <w:pPr>
        <w:spacing w:line="360" w:lineRule="auto"/>
        <w:ind w:firstLine="720"/>
        <w:jc w:val="both"/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</w:pPr>
    </w:p>
    <w:p w14:paraId="2E4B9BDC" w14:textId="2B89067F" w:rsidR="00D519E5" w:rsidRPr="00486570" w:rsidRDefault="00D519E5" w:rsidP="00486570">
      <w:pPr>
        <w:spacing w:line="360" w:lineRule="auto"/>
        <w:ind w:firstLine="720"/>
        <w:jc w:val="both"/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</w:pP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lastRenderedPageBreak/>
        <w:t>Rezultat monitoringa intervjua predsednika Republike na TV Prva pokazali su da je od ukupno 2377 sekundi bio predstavlje</w:t>
      </w:r>
      <w:r w:rsidR="00F6233C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n</w:t>
      </w: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 sa 82,9% pozitivnog, 17, 1% neutralnog i 0% </w:t>
      </w:r>
      <w:r w:rsidR="00394E4D"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negativnog</w:t>
      </w: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 vremena!  </w:t>
      </w:r>
    </w:p>
    <w:p w14:paraId="48BD828C" w14:textId="735FEA7E" w:rsidR="005239AE" w:rsidRPr="005239AE" w:rsidRDefault="005239AE" w:rsidP="002B560F">
      <w:pPr>
        <w:spacing w:line="360" w:lineRule="auto"/>
        <w:jc w:val="both"/>
        <w:rPr>
          <w:rFonts w:ascii="Book Antiqua" w:eastAsia="Batang" w:hAnsi="Book Antiqua" w:cs="Aparajita"/>
          <w:b/>
          <w:bCs/>
          <w:noProof w:val="0"/>
          <w:color w:val="000000"/>
          <w:sz w:val="24"/>
          <w:szCs w:val="24"/>
          <w:lang w:val="sr-Latn-RS"/>
        </w:rPr>
      </w:pPr>
      <w:r w:rsidRPr="005239AE">
        <w:rPr>
          <w:rFonts w:ascii="Book Antiqua" w:eastAsia="Batang" w:hAnsi="Book Antiqua" w:cs="Aparajita"/>
          <w:b/>
          <w:bCs/>
          <w:noProof w:val="0"/>
          <w:color w:val="000000"/>
          <w:sz w:val="24"/>
          <w:szCs w:val="24"/>
          <w:lang w:val="sr-Latn-RS"/>
        </w:rPr>
        <w:t xml:space="preserve">Tabela 1. Vreme i tonalitet predstavljanja aktera u intervju predsednika Republike na TV Prva 18.2.2023. 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971"/>
        <w:gridCol w:w="836"/>
        <w:gridCol w:w="871"/>
        <w:gridCol w:w="854"/>
        <w:gridCol w:w="812"/>
        <w:gridCol w:w="938"/>
      </w:tblGrid>
      <w:tr w:rsidR="005239AE" w:rsidRPr="005239AE" w14:paraId="60707DB2" w14:textId="77777777" w:rsidTr="005239AE">
        <w:trPr>
          <w:trHeight w:val="395"/>
        </w:trPr>
        <w:tc>
          <w:tcPr>
            <w:tcW w:w="4823" w:type="dxa"/>
            <w:shd w:val="clear" w:color="auto" w:fill="FFFFFF" w:themeFill="background1"/>
            <w:vAlign w:val="bottom"/>
            <w:hideMark/>
          </w:tcPr>
          <w:p w14:paraId="2A47298A" w14:textId="77777777" w:rsidR="005239AE" w:rsidRPr="005239AE" w:rsidRDefault="005239AE" w:rsidP="002B560F">
            <w:pPr>
              <w:spacing w:after="0" w:line="360" w:lineRule="auto"/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  <w:t> </w:t>
            </w:r>
          </w:p>
        </w:tc>
        <w:tc>
          <w:tcPr>
            <w:tcW w:w="971" w:type="dxa"/>
            <w:shd w:val="clear" w:color="auto" w:fill="FFFFFF" w:themeFill="background1"/>
            <w:vAlign w:val="center"/>
            <w:hideMark/>
          </w:tcPr>
          <w:p w14:paraId="07114E7B" w14:textId="3D0F1AA2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  <w:t>Ukupno vreme</w:t>
            </w:r>
          </w:p>
        </w:tc>
        <w:tc>
          <w:tcPr>
            <w:tcW w:w="790" w:type="dxa"/>
            <w:shd w:val="clear" w:color="auto" w:fill="FFFFFF" w:themeFill="background1"/>
            <w:vAlign w:val="center"/>
            <w:hideMark/>
          </w:tcPr>
          <w:p w14:paraId="3DFC72C4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  <w:t>Izrazito negativno</w:t>
            </w:r>
          </w:p>
        </w:tc>
        <w:tc>
          <w:tcPr>
            <w:tcW w:w="790" w:type="dxa"/>
            <w:shd w:val="clear" w:color="auto" w:fill="FFFFFF" w:themeFill="background1"/>
            <w:vAlign w:val="center"/>
            <w:hideMark/>
          </w:tcPr>
          <w:p w14:paraId="18CB97E1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  <w:t>Negativno</w:t>
            </w:r>
          </w:p>
        </w:tc>
        <w:tc>
          <w:tcPr>
            <w:tcW w:w="790" w:type="dxa"/>
            <w:shd w:val="clear" w:color="auto" w:fill="FFFFFF" w:themeFill="background1"/>
            <w:vAlign w:val="center"/>
            <w:hideMark/>
          </w:tcPr>
          <w:p w14:paraId="558E61F0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  <w:t>Neutralno</w:t>
            </w:r>
          </w:p>
        </w:tc>
        <w:tc>
          <w:tcPr>
            <w:tcW w:w="790" w:type="dxa"/>
            <w:shd w:val="clear" w:color="auto" w:fill="FFFFFF" w:themeFill="background1"/>
            <w:vAlign w:val="center"/>
            <w:hideMark/>
          </w:tcPr>
          <w:p w14:paraId="52500DCD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  <w:t>Pozitivno</w:t>
            </w:r>
          </w:p>
        </w:tc>
        <w:tc>
          <w:tcPr>
            <w:tcW w:w="938" w:type="dxa"/>
            <w:shd w:val="clear" w:color="auto" w:fill="FFFFFF" w:themeFill="background1"/>
            <w:vAlign w:val="center"/>
            <w:hideMark/>
          </w:tcPr>
          <w:p w14:paraId="642E549A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  <w:t>Izrazito pozitivno</w:t>
            </w:r>
          </w:p>
        </w:tc>
      </w:tr>
      <w:tr w:rsidR="005239AE" w:rsidRPr="005239AE" w14:paraId="7C57A5B0" w14:textId="77777777" w:rsidTr="005239AE">
        <w:trPr>
          <w:trHeight w:val="296"/>
        </w:trPr>
        <w:tc>
          <w:tcPr>
            <w:tcW w:w="4823" w:type="dxa"/>
            <w:shd w:val="clear" w:color="auto" w:fill="FFFFFF" w:themeFill="background1"/>
            <w:hideMark/>
          </w:tcPr>
          <w:p w14:paraId="56930921" w14:textId="77777777" w:rsidR="005239AE" w:rsidRPr="005239AE" w:rsidRDefault="005239AE" w:rsidP="002B560F">
            <w:pPr>
              <w:spacing w:after="0" w:line="360" w:lineRule="auto"/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  <w:t>Aleksandar Vučić Predsednik</w:t>
            </w:r>
          </w:p>
        </w:tc>
        <w:tc>
          <w:tcPr>
            <w:tcW w:w="971" w:type="dxa"/>
            <w:shd w:val="clear" w:color="auto" w:fill="FFFFFF" w:themeFill="background1"/>
            <w:noWrap/>
            <w:hideMark/>
          </w:tcPr>
          <w:p w14:paraId="61D20D4E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2377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52554CC4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2D6ED678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10267637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18,0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2E91CD6F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71,7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14:paraId="2A82F0AB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10,2</w:t>
            </w:r>
          </w:p>
        </w:tc>
      </w:tr>
      <w:tr w:rsidR="005239AE" w:rsidRPr="005239AE" w14:paraId="077FCDD1" w14:textId="77777777" w:rsidTr="005239AE">
        <w:trPr>
          <w:trHeight w:val="282"/>
        </w:trPr>
        <w:tc>
          <w:tcPr>
            <w:tcW w:w="4823" w:type="dxa"/>
            <w:shd w:val="clear" w:color="auto" w:fill="FFFFFF" w:themeFill="background1"/>
            <w:hideMark/>
          </w:tcPr>
          <w:p w14:paraId="497C3B69" w14:textId="77777777" w:rsidR="005239AE" w:rsidRPr="005239AE" w:rsidRDefault="005239AE" w:rsidP="002B560F">
            <w:pPr>
              <w:spacing w:after="0" w:line="360" w:lineRule="auto"/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  <w:t>EU</w:t>
            </w:r>
          </w:p>
        </w:tc>
        <w:tc>
          <w:tcPr>
            <w:tcW w:w="971" w:type="dxa"/>
            <w:shd w:val="clear" w:color="auto" w:fill="FFFFFF" w:themeFill="background1"/>
            <w:noWrap/>
            <w:hideMark/>
          </w:tcPr>
          <w:p w14:paraId="3E000954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282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2272C1B8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19,9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277E8065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78,4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3B106048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7E4A8FD5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1,8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14:paraId="0D7CCAE1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</w:tr>
      <w:tr w:rsidR="005239AE" w:rsidRPr="005239AE" w14:paraId="3E976A66" w14:textId="77777777" w:rsidTr="005239AE">
        <w:trPr>
          <w:trHeight w:val="282"/>
        </w:trPr>
        <w:tc>
          <w:tcPr>
            <w:tcW w:w="4823" w:type="dxa"/>
            <w:shd w:val="clear" w:color="auto" w:fill="FFFFFF" w:themeFill="background1"/>
            <w:hideMark/>
          </w:tcPr>
          <w:p w14:paraId="4D07879E" w14:textId="77777777" w:rsidR="005239AE" w:rsidRPr="005239AE" w:rsidRDefault="005239AE" w:rsidP="002B560F">
            <w:pPr>
              <w:spacing w:after="0" w:line="360" w:lineRule="auto"/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  <w:t xml:space="preserve">Dragan Djilas MarinikaStranka slobode i pravde    </w:t>
            </w:r>
          </w:p>
        </w:tc>
        <w:tc>
          <w:tcPr>
            <w:tcW w:w="971" w:type="dxa"/>
            <w:shd w:val="clear" w:color="auto" w:fill="FFFFFF" w:themeFill="background1"/>
            <w:noWrap/>
            <w:hideMark/>
          </w:tcPr>
          <w:p w14:paraId="34EA972F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191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26B6B74C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67,0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4AA2B48D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23,6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5EF56C2C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9,4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0843C3DB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14:paraId="2ABD634E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</w:tr>
      <w:tr w:rsidR="005239AE" w:rsidRPr="005239AE" w14:paraId="0DA51730" w14:textId="77777777" w:rsidTr="005239AE">
        <w:trPr>
          <w:trHeight w:val="282"/>
        </w:trPr>
        <w:tc>
          <w:tcPr>
            <w:tcW w:w="4823" w:type="dxa"/>
            <w:shd w:val="clear" w:color="auto" w:fill="FFFFFF" w:themeFill="background1"/>
            <w:hideMark/>
          </w:tcPr>
          <w:p w14:paraId="51D99455" w14:textId="77777777" w:rsidR="005239AE" w:rsidRPr="005239AE" w:rsidRDefault="005239AE" w:rsidP="002B560F">
            <w:pPr>
              <w:spacing w:after="0" w:line="360" w:lineRule="auto"/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  <w:t xml:space="preserve">Zoran LutovacSemokratska stranka        </w:t>
            </w:r>
          </w:p>
        </w:tc>
        <w:tc>
          <w:tcPr>
            <w:tcW w:w="971" w:type="dxa"/>
            <w:shd w:val="clear" w:color="auto" w:fill="FFFFFF" w:themeFill="background1"/>
            <w:noWrap/>
            <w:hideMark/>
          </w:tcPr>
          <w:p w14:paraId="231C7372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30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1585ABD7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441E1F43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52A2241B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100,0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315006B0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14:paraId="661D5079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</w:tr>
      <w:tr w:rsidR="005239AE" w:rsidRPr="005239AE" w14:paraId="09DFCC75" w14:textId="77777777" w:rsidTr="005239AE">
        <w:trPr>
          <w:trHeight w:val="282"/>
        </w:trPr>
        <w:tc>
          <w:tcPr>
            <w:tcW w:w="4823" w:type="dxa"/>
            <w:shd w:val="clear" w:color="auto" w:fill="FFFFFF" w:themeFill="background1"/>
            <w:hideMark/>
          </w:tcPr>
          <w:p w14:paraId="11774F20" w14:textId="77777777" w:rsidR="005239AE" w:rsidRPr="005239AE" w:rsidRDefault="005239AE" w:rsidP="002B560F">
            <w:pPr>
              <w:spacing w:after="0" w:line="360" w:lineRule="auto"/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  <w:t>Srbija (ako ne može da se kategorizuje kao Vlada)</w:t>
            </w:r>
          </w:p>
        </w:tc>
        <w:tc>
          <w:tcPr>
            <w:tcW w:w="971" w:type="dxa"/>
            <w:shd w:val="clear" w:color="auto" w:fill="FFFFFF" w:themeFill="background1"/>
            <w:noWrap/>
            <w:hideMark/>
          </w:tcPr>
          <w:p w14:paraId="29234B6E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171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4A117568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1AD1E456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01316AA6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5FD506A5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100,0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14:paraId="0A6CC575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</w:tr>
      <w:tr w:rsidR="005239AE" w:rsidRPr="005239AE" w14:paraId="767CED6F" w14:textId="77777777" w:rsidTr="005239AE">
        <w:trPr>
          <w:trHeight w:val="282"/>
        </w:trPr>
        <w:tc>
          <w:tcPr>
            <w:tcW w:w="4823" w:type="dxa"/>
            <w:shd w:val="clear" w:color="auto" w:fill="FFFFFF" w:themeFill="background1"/>
            <w:hideMark/>
          </w:tcPr>
          <w:p w14:paraId="69B36BC2" w14:textId="77777777" w:rsidR="005239AE" w:rsidRPr="005239AE" w:rsidRDefault="005239AE" w:rsidP="002B560F">
            <w:pPr>
              <w:spacing w:after="0" w:line="360" w:lineRule="auto"/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  <w:t xml:space="preserve">Pavle GrbovićPokret slobodnih građana </w:t>
            </w:r>
          </w:p>
        </w:tc>
        <w:tc>
          <w:tcPr>
            <w:tcW w:w="971" w:type="dxa"/>
            <w:shd w:val="clear" w:color="auto" w:fill="FFFFFF" w:themeFill="background1"/>
            <w:noWrap/>
            <w:hideMark/>
          </w:tcPr>
          <w:p w14:paraId="2339E7B7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22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7F7B2314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31FDC109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6EE33907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100,0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1E0FBBAE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14:paraId="5C9FB8AF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</w:tr>
      <w:tr w:rsidR="005239AE" w:rsidRPr="005239AE" w14:paraId="13F73ECA" w14:textId="77777777" w:rsidTr="005239AE">
        <w:trPr>
          <w:trHeight w:val="282"/>
        </w:trPr>
        <w:tc>
          <w:tcPr>
            <w:tcW w:w="4823" w:type="dxa"/>
            <w:shd w:val="clear" w:color="auto" w:fill="FFFFFF" w:themeFill="background1"/>
            <w:hideMark/>
          </w:tcPr>
          <w:p w14:paraId="31ADAFB0" w14:textId="35E16E16" w:rsidR="005239AE" w:rsidRPr="005239AE" w:rsidRDefault="005239AE" w:rsidP="002B560F">
            <w:pPr>
              <w:spacing w:after="0" w:line="360" w:lineRule="auto"/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  <w:t xml:space="preserve">Nebojša Zelenović </w:t>
            </w:r>
            <w:r w:rsidR="00651DDB"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  <w:t>–</w:t>
            </w:r>
            <w:r w:rsidRPr="005239AE"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  <w:t xml:space="preserve"> ZAJEDNO</w:t>
            </w:r>
          </w:p>
        </w:tc>
        <w:tc>
          <w:tcPr>
            <w:tcW w:w="971" w:type="dxa"/>
            <w:shd w:val="clear" w:color="auto" w:fill="FFFFFF" w:themeFill="background1"/>
            <w:noWrap/>
            <w:hideMark/>
          </w:tcPr>
          <w:p w14:paraId="6F39D038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70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17F5FA05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52854717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5E051CD0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100,0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052F4124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14:paraId="00E2B2F0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</w:tr>
      <w:tr w:rsidR="005239AE" w:rsidRPr="005239AE" w14:paraId="30CB2266" w14:textId="77777777" w:rsidTr="005239AE">
        <w:trPr>
          <w:trHeight w:val="282"/>
        </w:trPr>
        <w:tc>
          <w:tcPr>
            <w:tcW w:w="4823" w:type="dxa"/>
            <w:shd w:val="clear" w:color="auto" w:fill="FFFFFF" w:themeFill="background1"/>
            <w:hideMark/>
          </w:tcPr>
          <w:p w14:paraId="0F307533" w14:textId="77777777" w:rsidR="005239AE" w:rsidRPr="005239AE" w:rsidRDefault="005239AE" w:rsidP="002B560F">
            <w:pPr>
              <w:spacing w:after="0" w:line="360" w:lineRule="auto"/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  <w:t>Strani političari</w:t>
            </w:r>
          </w:p>
        </w:tc>
        <w:tc>
          <w:tcPr>
            <w:tcW w:w="971" w:type="dxa"/>
            <w:shd w:val="clear" w:color="auto" w:fill="FFFFFF" w:themeFill="background1"/>
            <w:noWrap/>
            <w:hideMark/>
          </w:tcPr>
          <w:p w14:paraId="510CCBC7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58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72F273DC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100,0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5A53A9EB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56AA84E5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66B92DF0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14:paraId="69244DD7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</w:tr>
      <w:tr w:rsidR="005239AE" w:rsidRPr="005239AE" w14:paraId="657C533A" w14:textId="77777777" w:rsidTr="005239AE">
        <w:trPr>
          <w:trHeight w:val="282"/>
        </w:trPr>
        <w:tc>
          <w:tcPr>
            <w:tcW w:w="4823" w:type="dxa"/>
            <w:shd w:val="clear" w:color="auto" w:fill="FFFFFF" w:themeFill="background1"/>
            <w:hideMark/>
          </w:tcPr>
          <w:p w14:paraId="7BF36F1B" w14:textId="77777777" w:rsidR="005239AE" w:rsidRPr="005239AE" w:rsidRDefault="005239AE" w:rsidP="002B560F">
            <w:pPr>
              <w:spacing w:after="0" w:line="360" w:lineRule="auto"/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  <w:t>Aljbin Kurti</w:t>
            </w:r>
          </w:p>
        </w:tc>
        <w:tc>
          <w:tcPr>
            <w:tcW w:w="971" w:type="dxa"/>
            <w:shd w:val="clear" w:color="auto" w:fill="FFFFFF" w:themeFill="background1"/>
            <w:noWrap/>
            <w:hideMark/>
          </w:tcPr>
          <w:p w14:paraId="44FA46A9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51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507591F1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496CAE81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100,0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696F708A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733D4AA0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14:paraId="1164DCEE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</w:tr>
      <w:tr w:rsidR="005239AE" w:rsidRPr="005239AE" w14:paraId="796D5632" w14:textId="77777777" w:rsidTr="005239AE">
        <w:trPr>
          <w:trHeight w:val="282"/>
        </w:trPr>
        <w:tc>
          <w:tcPr>
            <w:tcW w:w="4823" w:type="dxa"/>
            <w:shd w:val="clear" w:color="auto" w:fill="FFFFFF" w:themeFill="background1"/>
            <w:hideMark/>
          </w:tcPr>
          <w:p w14:paraId="6D91BDD2" w14:textId="77777777" w:rsidR="005239AE" w:rsidRPr="005239AE" w:rsidRDefault="005239AE" w:rsidP="002B560F">
            <w:pPr>
              <w:spacing w:after="0" w:line="360" w:lineRule="auto"/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  <w:t>Francuska</w:t>
            </w:r>
          </w:p>
        </w:tc>
        <w:tc>
          <w:tcPr>
            <w:tcW w:w="971" w:type="dxa"/>
            <w:shd w:val="clear" w:color="auto" w:fill="FFFFFF" w:themeFill="background1"/>
            <w:noWrap/>
            <w:hideMark/>
          </w:tcPr>
          <w:p w14:paraId="0B2C14C2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15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35250682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68776D42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48A77A7B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5C12A40A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100,0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14:paraId="522BE7ED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</w:tr>
      <w:tr w:rsidR="005239AE" w:rsidRPr="005239AE" w14:paraId="087608A4" w14:textId="77777777" w:rsidTr="005239AE">
        <w:trPr>
          <w:trHeight w:val="282"/>
        </w:trPr>
        <w:tc>
          <w:tcPr>
            <w:tcW w:w="4823" w:type="dxa"/>
            <w:shd w:val="clear" w:color="auto" w:fill="FFFFFF" w:themeFill="background1"/>
            <w:hideMark/>
          </w:tcPr>
          <w:p w14:paraId="7290B9F7" w14:textId="77777777" w:rsidR="005239AE" w:rsidRPr="005239AE" w:rsidRDefault="005239AE" w:rsidP="002B560F">
            <w:pPr>
              <w:spacing w:after="0" w:line="360" w:lineRule="auto"/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  <w:t>Zdravko Ponoš/ Pokret  SRCE</w:t>
            </w:r>
          </w:p>
        </w:tc>
        <w:tc>
          <w:tcPr>
            <w:tcW w:w="971" w:type="dxa"/>
            <w:shd w:val="clear" w:color="auto" w:fill="FFFFFF" w:themeFill="background1"/>
            <w:noWrap/>
            <w:hideMark/>
          </w:tcPr>
          <w:p w14:paraId="353B3809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53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3BE17C20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62,3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54639CB5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0C7FB7BB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37,7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1AB82A99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14:paraId="2646E2C3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</w:tr>
      <w:tr w:rsidR="005239AE" w:rsidRPr="005239AE" w14:paraId="4A01E919" w14:textId="77777777" w:rsidTr="005239AE">
        <w:trPr>
          <w:trHeight w:val="282"/>
        </w:trPr>
        <w:tc>
          <w:tcPr>
            <w:tcW w:w="4823" w:type="dxa"/>
            <w:shd w:val="clear" w:color="auto" w:fill="FFFFFF" w:themeFill="background1"/>
            <w:hideMark/>
          </w:tcPr>
          <w:p w14:paraId="33363F17" w14:textId="77777777" w:rsidR="005239AE" w:rsidRPr="005239AE" w:rsidRDefault="005239AE" w:rsidP="002B560F">
            <w:pPr>
              <w:spacing w:after="0" w:line="360" w:lineRule="auto"/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  <w:t>Miki Aleksić Narodni pokret Srbije</w:t>
            </w:r>
          </w:p>
        </w:tc>
        <w:tc>
          <w:tcPr>
            <w:tcW w:w="971" w:type="dxa"/>
            <w:shd w:val="clear" w:color="auto" w:fill="FFFFFF" w:themeFill="background1"/>
            <w:noWrap/>
            <w:hideMark/>
          </w:tcPr>
          <w:p w14:paraId="431F2215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7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1C6B5978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5D542244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7FB36417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100,0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2013BAF2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14:paraId="2FF7A1AB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</w:tr>
      <w:tr w:rsidR="005239AE" w:rsidRPr="005239AE" w14:paraId="1A50FE6E" w14:textId="77777777" w:rsidTr="005239AE">
        <w:trPr>
          <w:trHeight w:val="367"/>
        </w:trPr>
        <w:tc>
          <w:tcPr>
            <w:tcW w:w="4823" w:type="dxa"/>
            <w:shd w:val="clear" w:color="auto" w:fill="FFFFFF" w:themeFill="background1"/>
            <w:hideMark/>
          </w:tcPr>
          <w:p w14:paraId="465844F7" w14:textId="01EADACE" w:rsidR="005239AE" w:rsidRPr="005239AE" w:rsidRDefault="005239AE" w:rsidP="002B560F">
            <w:pPr>
              <w:spacing w:after="0" w:line="360" w:lineRule="auto"/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  <w:t>Proevropska opozicija Srbija bez nasilja ZLF, DS, SSP, PSG, Aleksi</w:t>
            </w:r>
            <w:r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  <w:t>ć</w:t>
            </w:r>
            <w:r w:rsidRPr="005239AE"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  <w:t xml:space="preserve">, </w:t>
            </w:r>
            <w:r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  <w:t>Ć</w:t>
            </w:r>
            <w:r w:rsidRPr="005239AE"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  <w:t>uta , Zelenović</w:t>
            </w:r>
          </w:p>
        </w:tc>
        <w:tc>
          <w:tcPr>
            <w:tcW w:w="971" w:type="dxa"/>
            <w:shd w:val="clear" w:color="auto" w:fill="FFFFFF" w:themeFill="background1"/>
            <w:noWrap/>
            <w:hideMark/>
          </w:tcPr>
          <w:p w14:paraId="435A8C40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215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03C348E6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75D04444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80,0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51D7E50E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20,0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627B29C5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14:paraId="29FE42AF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</w:tr>
      <w:tr w:rsidR="005239AE" w:rsidRPr="005239AE" w14:paraId="559C1C86" w14:textId="77777777" w:rsidTr="005239AE">
        <w:trPr>
          <w:trHeight w:val="282"/>
        </w:trPr>
        <w:tc>
          <w:tcPr>
            <w:tcW w:w="4823" w:type="dxa"/>
            <w:shd w:val="clear" w:color="auto" w:fill="FFFFFF" w:themeFill="background1"/>
            <w:hideMark/>
          </w:tcPr>
          <w:p w14:paraId="303D870C" w14:textId="77777777" w:rsidR="005239AE" w:rsidRPr="005239AE" w:rsidRDefault="005239AE" w:rsidP="002B560F">
            <w:pPr>
              <w:spacing w:after="0" w:line="360" w:lineRule="auto"/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  <w:t>Milan Radojičić</w:t>
            </w:r>
          </w:p>
        </w:tc>
        <w:tc>
          <w:tcPr>
            <w:tcW w:w="971" w:type="dxa"/>
            <w:shd w:val="clear" w:color="auto" w:fill="FFFFFF" w:themeFill="background1"/>
            <w:noWrap/>
            <w:hideMark/>
          </w:tcPr>
          <w:p w14:paraId="43729CF8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34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1EFCA61F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5D7DA670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3866F2DA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100,0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607F58B4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14:paraId="107AE47C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</w:tr>
      <w:tr w:rsidR="005239AE" w:rsidRPr="005239AE" w14:paraId="21DFC4B3" w14:textId="77777777" w:rsidTr="005239AE">
        <w:trPr>
          <w:trHeight w:val="282"/>
        </w:trPr>
        <w:tc>
          <w:tcPr>
            <w:tcW w:w="4823" w:type="dxa"/>
            <w:shd w:val="clear" w:color="auto" w:fill="FFFFFF" w:themeFill="background1"/>
            <w:hideMark/>
          </w:tcPr>
          <w:p w14:paraId="60FF125A" w14:textId="77777777" w:rsidR="005239AE" w:rsidRPr="005239AE" w:rsidRDefault="005239AE" w:rsidP="002B560F">
            <w:pPr>
              <w:spacing w:after="0" w:line="360" w:lineRule="auto"/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  <w:t>Kolektivni zapad, Međunarodna zajednica</w:t>
            </w:r>
          </w:p>
        </w:tc>
        <w:tc>
          <w:tcPr>
            <w:tcW w:w="971" w:type="dxa"/>
            <w:shd w:val="clear" w:color="auto" w:fill="FFFFFF" w:themeFill="background1"/>
            <w:noWrap/>
            <w:hideMark/>
          </w:tcPr>
          <w:p w14:paraId="346FE016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86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42F47A38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38018219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2CE8C510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100,0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78DCB154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14:paraId="458BDE66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</w:tr>
      <w:tr w:rsidR="005239AE" w:rsidRPr="005239AE" w14:paraId="4EE61FB5" w14:textId="77777777" w:rsidTr="005239AE">
        <w:trPr>
          <w:trHeight w:val="282"/>
        </w:trPr>
        <w:tc>
          <w:tcPr>
            <w:tcW w:w="4823" w:type="dxa"/>
            <w:shd w:val="clear" w:color="auto" w:fill="FFFFFF" w:themeFill="background1"/>
            <w:hideMark/>
          </w:tcPr>
          <w:p w14:paraId="2089D21C" w14:textId="77777777" w:rsidR="005239AE" w:rsidRPr="005239AE" w:rsidRDefault="005239AE" w:rsidP="002B560F">
            <w:pPr>
              <w:spacing w:after="0" w:line="360" w:lineRule="auto"/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  <w:t>Šolak/tajkunski Mediji/N1/Nova S</w:t>
            </w:r>
          </w:p>
        </w:tc>
        <w:tc>
          <w:tcPr>
            <w:tcW w:w="971" w:type="dxa"/>
            <w:shd w:val="clear" w:color="auto" w:fill="FFFFFF" w:themeFill="background1"/>
            <w:noWrap/>
            <w:hideMark/>
          </w:tcPr>
          <w:p w14:paraId="624E2FCC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78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6C8C84B7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65CC57FD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100,0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6B587A52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3C598DD5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14:paraId="52A2E989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</w:tr>
      <w:tr w:rsidR="005239AE" w:rsidRPr="005239AE" w14:paraId="341542CF" w14:textId="77777777" w:rsidTr="005239AE">
        <w:trPr>
          <w:trHeight w:val="282"/>
        </w:trPr>
        <w:tc>
          <w:tcPr>
            <w:tcW w:w="4823" w:type="dxa"/>
            <w:shd w:val="clear" w:color="auto" w:fill="FFFFFF" w:themeFill="background1"/>
            <w:hideMark/>
          </w:tcPr>
          <w:p w14:paraId="6D5B5504" w14:textId="77777777" w:rsidR="005239AE" w:rsidRPr="005239AE" w:rsidRDefault="005239AE" w:rsidP="002B560F">
            <w:pPr>
              <w:spacing w:after="0" w:line="360" w:lineRule="auto"/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  <w:t>Koalicija Srbija protiv nasilja SSP ZLF DS NPS....</w:t>
            </w:r>
          </w:p>
        </w:tc>
        <w:tc>
          <w:tcPr>
            <w:tcW w:w="971" w:type="dxa"/>
            <w:shd w:val="clear" w:color="auto" w:fill="FFFFFF" w:themeFill="background1"/>
            <w:noWrap/>
            <w:hideMark/>
          </w:tcPr>
          <w:p w14:paraId="63D97ABA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55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29463093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04C24CAD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100,0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2D043116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14DBE13A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14:paraId="525C2571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</w:tr>
      <w:tr w:rsidR="005239AE" w:rsidRPr="005239AE" w14:paraId="27AF5ED5" w14:textId="77777777" w:rsidTr="005239AE">
        <w:trPr>
          <w:trHeight w:val="282"/>
        </w:trPr>
        <w:tc>
          <w:tcPr>
            <w:tcW w:w="4823" w:type="dxa"/>
            <w:shd w:val="clear" w:color="auto" w:fill="FFFFFF" w:themeFill="background1"/>
            <w:hideMark/>
          </w:tcPr>
          <w:p w14:paraId="2EB0C21D" w14:textId="77777777" w:rsidR="005239AE" w:rsidRPr="005239AE" w:rsidRDefault="005239AE" w:rsidP="002B560F">
            <w:pPr>
              <w:spacing w:after="0" w:line="360" w:lineRule="auto"/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  <w:t>Oni, neki, drugi, žuti, izdajnici....Kad ne može da se odredi jasno koja opoziciona grupacija</w:t>
            </w:r>
          </w:p>
        </w:tc>
        <w:tc>
          <w:tcPr>
            <w:tcW w:w="971" w:type="dxa"/>
            <w:shd w:val="clear" w:color="auto" w:fill="FFFFFF" w:themeFill="background1"/>
            <w:noWrap/>
            <w:hideMark/>
          </w:tcPr>
          <w:p w14:paraId="4E138DE1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556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5F36C52E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62,2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53376AC0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10,3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100716F4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27,5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7B0841E3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14:paraId="06D4AAF6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</w:tr>
      <w:tr w:rsidR="005239AE" w:rsidRPr="005239AE" w14:paraId="005BBDED" w14:textId="77777777" w:rsidTr="005239AE">
        <w:trPr>
          <w:trHeight w:val="282"/>
        </w:trPr>
        <w:tc>
          <w:tcPr>
            <w:tcW w:w="4823" w:type="dxa"/>
            <w:shd w:val="clear" w:color="auto" w:fill="FFFFFF" w:themeFill="background1"/>
            <w:hideMark/>
          </w:tcPr>
          <w:p w14:paraId="0DD5E574" w14:textId="77777777" w:rsidR="005239AE" w:rsidRPr="005239AE" w:rsidRDefault="005239AE" w:rsidP="002B560F">
            <w:pPr>
              <w:spacing w:after="0" w:line="360" w:lineRule="auto"/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  <w:t>Potpisnici ProGlasa</w:t>
            </w:r>
          </w:p>
        </w:tc>
        <w:tc>
          <w:tcPr>
            <w:tcW w:w="971" w:type="dxa"/>
            <w:shd w:val="clear" w:color="auto" w:fill="FFFFFF" w:themeFill="background1"/>
            <w:noWrap/>
            <w:hideMark/>
          </w:tcPr>
          <w:p w14:paraId="61D03EF9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396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0D0CBA44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3C527415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79,8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423C1801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20,2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1671B80E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14:paraId="23AEB4D3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</w:tr>
      <w:tr w:rsidR="005239AE" w:rsidRPr="005239AE" w14:paraId="7DDF6A47" w14:textId="77777777" w:rsidTr="005239AE">
        <w:trPr>
          <w:trHeight w:val="282"/>
        </w:trPr>
        <w:tc>
          <w:tcPr>
            <w:tcW w:w="4823" w:type="dxa"/>
            <w:shd w:val="clear" w:color="auto" w:fill="FFFFFF" w:themeFill="background1"/>
            <w:hideMark/>
          </w:tcPr>
          <w:p w14:paraId="5A91D435" w14:textId="77777777" w:rsidR="005239AE" w:rsidRPr="005239AE" w:rsidRDefault="005239AE" w:rsidP="002B560F">
            <w:pPr>
              <w:spacing w:after="0" w:line="360" w:lineRule="auto"/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  <w:t>Mi glas iz naroda</w:t>
            </w:r>
          </w:p>
        </w:tc>
        <w:tc>
          <w:tcPr>
            <w:tcW w:w="971" w:type="dxa"/>
            <w:shd w:val="clear" w:color="auto" w:fill="FFFFFF" w:themeFill="background1"/>
            <w:noWrap/>
            <w:hideMark/>
          </w:tcPr>
          <w:p w14:paraId="2786EE6B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134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7E7535B7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719AAC2E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100,0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55CC66E8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1D94B869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14:paraId="6D735DB9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</w:tr>
      <w:tr w:rsidR="005239AE" w:rsidRPr="005239AE" w14:paraId="24D7059F" w14:textId="77777777" w:rsidTr="005239AE">
        <w:trPr>
          <w:trHeight w:val="282"/>
        </w:trPr>
        <w:tc>
          <w:tcPr>
            <w:tcW w:w="4823" w:type="dxa"/>
            <w:shd w:val="clear" w:color="auto" w:fill="FFFFFF" w:themeFill="background1"/>
            <w:hideMark/>
          </w:tcPr>
          <w:p w14:paraId="7EFD3188" w14:textId="77777777" w:rsidR="005239AE" w:rsidRPr="005239AE" w:rsidRDefault="005239AE" w:rsidP="002B560F">
            <w:pPr>
              <w:spacing w:after="0" w:line="360" w:lineRule="auto"/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  <w:t>Novinar</w:t>
            </w:r>
          </w:p>
        </w:tc>
        <w:tc>
          <w:tcPr>
            <w:tcW w:w="971" w:type="dxa"/>
            <w:shd w:val="clear" w:color="auto" w:fill="FFFFFF" w:themeFill="background1"/>
            <w:noWrap/>
            <w:hideMark/>
          </w:tcPr>
          <w:p w14:paraId="52622577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401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1A443833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462CBA91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3CFE35CD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86,5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7F62CD3D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13,5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14:paraId="0C68A037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</w:tr>
      <w:tr w:rsidR="005239AE" w:rsidRPr="005239AE" w14:paraId="435EA2F3" w14:textId="77777777" w:rsidTr="005239AE">
        <w:trPr>
          <w:trHeight w:val="282"/>
        </w:trPr>
        <w:tc>
          <w:tcPr>
            <w:tcW w:w="4823" w:type="dxa"/>
            <w:shd w:val="clear" w:color="auto" w:fill="FFFFFF" w:themeFill="background1"/>
            <w:hideMark/>
          </w:tcPr>
          <w:p w14:paraId="67FF5B9B" w14:textId="77777777" w:rsidR="005239AE" w:rsidRPr="005239AE" w:rsidRDefault="005239AE" w:rsidP="002B560F">
            <w:pPr>
              <w:spacing w:after="0" w:line="360" w:lineRule="auto"/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  <w:t>Zeljko Obradović</w:t>
            </w:r>
          </w:p>
        </w:tc>
        <w:tc>
          <w:tcPr>
            <w:tcW w:w="971" w:type="dxa"/>
            <w:shd w:val="clear" w:color="auto" w:fill="FFFFFF" w:themeFill="background1"/>
            <w:noWrap/>
            <w:hideMark/>
          </w:tcPr>
          <w:p w14:paraId="4A6A4803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36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6A597AD9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05CAB5EB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38,9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4CB1BF1A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61,1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59FD3444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14:paraId="61CAFD27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</w:tr>
      <w:tr w:rsidR="005239AE" w:rsidRPr="005239AE" w14:paraId="66780223" w14:textId="77777777" w:rsidTr="005239AE">
        <w:trPr>
          <w:trHeight w:val="282"/>
        </w:trPr>
        <w:tc>
          <w:tcPr>
            <w:tcW w:w="4823" w:type="dxa"/>
            <w:shd w:val="clear" w:color="auto" w:fill="FFFFFF" w:themeFill="background1"/>
            <w:hideMark/>
          </w:tcPr>
          <w:p w14:paraId="209E1FB1" w14:textId="77777777" w:rsidR="005239AE" w:rsidRPr="005239AE" w:rsidRDefault="005239AE" w:rsidP="002B560F">
            <w:pPr>
              <w:spacing w:after="0" w:line="360" w:lineRule="auto"/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  <w:t>KK Partizan</w:t>
            </w:r>
          </w:p>
        </w:tc>
        <w:tc>
          <w:tcPr>
            <w:tcW w:w="971" w:type="dxa"/>
            <w:shd w:val="clear" w:color="auto" w:fill="FFFFFF" w:themeFill="background1"/>
            <w:noWrap/>
            <w:hideMark/>
          </w:tcPr>
          <w:p w14:paraId="6D3293DA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262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485F0822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00C7D699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100,0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0D8061AF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11302F99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14:paraId="009EC854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</w:tr>
      <w:tr w:rsidR="005239AE" w:rsidRPr="005239AE" w14:paraId="4620AE0D" w14:textId="77777777" w:rsidTr="005239AE">
        <w:trPr>
          <w:trHeight w:val="296"/>
        </w:trPr>
        <w:tc>
          <w:tcPr>
            <w:tcW w:w="4823" w:type="dxa"/>
            <w:shd w:val="clear" w:color="auto" w:fill="FFFFFF" w:themeFill="background1"/>
            <w:hideMark/>
          </w:tcPr>
          <w:p w14:paraId="24F6E314" w14:textId="77777777" w:rsidR="005239AE" w:rsidRPr="005239AE" w:rsidRDefault="005239AE" w:rsidP="002B560F">
            <w:pPr>
              <w:spacing w:after="0" w:line="360" w:lineRule="auto"/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noProof w:val="0"/>
                <w:color w:val="000000"/>
                <w:sz w:val="14"/>
                <w:szCs w:val="14"/>
                <w:lang w:val="sr-Latn-RS"/>
              </w:rPr>
              <w:t>Crvena Zvezda</w:t>
            </w:r>
          </w:p>
        </w:tc>
        <w:tc>
          <w:tcPr>
            <w:tcW w:w="971" w:type="dxa"/>
            <w:shd w:val="clear" w:color="auto" w:fill="FFFFFF" w:themeFill="background1"/>
            <w:noWrap/>
            <w:hideMark/>
          </w:tcPr>
          <w:p w14:paraId="2E72423F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240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70642567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4CFBDB4D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100,0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7518EE9D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790" w:type="dxa"/>
            <w:shd w:val="clear" w:color="auto" w:fill="FFFFFF" w:themeFill="background1"/>
            <w:noWrap/>
            <w:hideMark/>
          </w:tcPr>
          <w:p w14:paraId="5886EE7A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14:paraId="4B779875" w14:textId="77777777" w:rsidR="005239AE" w:rsidRPr="005239AE" w:rsidRDefault="005239AE" w:rsidP="002B560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</w:pPr>
            <w:r w:rsidRPr="005239AE">
              <w:rPr>
                <w:rFonts w:ascii="Book Antiqua" w:eastAsia="Times New Roman" w:hAnsi="Book Antiqua" w:cs="Arial"/>
                <w:b/>
                <w:bCs/>
                <w:noProof w:val="0"/>
                <w:color w:val="000000"/>
                <w:sz w:val="14"/>
                <w:szCs w:val="14"/>
                <w:lang w:val="sr-Latn-RS"/>
              </w:rPr>
              <w:t>0,0</w:t>
            </w:r>
          </w:p>
        </w:tc>
      </w:tr>
    </w:tbl>
    <w:p w14:paraId="25A3823B" w14:textId="77777777" w:rsidR="005239AE" w:rsidRDefault="005239AE" w:rsidP="002B560F">
      <w:pPr>
        <w:spacing w:line="360" w:lineRule="auto"/>
        <w:ind w:firstLine="720"/>
        <w:jc w:val="both"/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</w:pPr>
    </w:p>
    <w:p w14:paraId="25A71BE4" w14:textId="740228DA" w:rsidR="00D519E5" w:rsidRPr="00D519E5" w:rsidRDefault="00D519E5" w:rsidP="002B560F">
      <w:pPr>
        <w:spacing w:line="360" w:lineRule="auto"/>
        <w:ind w:firstLine="720"/>
        <w:jc w:val="both"/>
        <w:rPr>
          <w:rFonts w:ascii="Book Antiqua" w:eastAsia="Batang" w:hAnsi="Book Antiqua" w:cs="Aparajita"/>
          <w:noProof w:val="0"/>
          <w:sz w:val="24"/>
          <w:szCs w:val="24"/>
          <w:lang w:val="sr-Latn-RS"/>
        </w:rPr>
      </w:pP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Ovaj nalaz nam </w:t>
      </w:r>
      <w:r w:rsidR="00651DDB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je </w:t>
      </w: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da</w:t>
      </w:r>
      <w:r w:rsidR="00651DDB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o</w:t>
      </w: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 za</w:t>
      </w:r>
      <w:r w:rsidR="00651DDB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 </w:t>
      </w: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pravo š</w:t>
      </w:r>
      <w:r w:rsidR="000671A3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to smo se obratili REM-u, jer</w:t>
      </w: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 daje indicije da su prekršeni </w:t>
      </w:r>
      <w:r w:rsidR="0094769B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članovi </w:t>
      </w:r>
      <w:r w:rsidR="000671A3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4</w:t>
      </w:r>
      <w:r w:rsidR="000671A3">
        <w:rPr>
          <w:rStyle w:val="FootnoteReference"/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footnoteReference w:id="2"/>
      </w:r>
      <w:r w:rsidR="000671A3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 i 8</w:t>
      </w:r>
      <w:r w:rsidR="000671A3">
        <w:rPr>
          <w:rStyle w:val="FootnoteReference"/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footnoteReference w:id="3"/>
      </w:r>
      <w:r w:rsidR="000671A3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 </w:t>
      </w:r>
      <w:r w:rsidR="0094769B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Pravilnika o zaštiti ljudskih prava u oblasti pružanja medijskih usluga, a </w:t>
      </w: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pre svega:</w:t>
      </w:r>
    </w:p>
    <w:p w14:paraId="09244AAF" w14:textId="77777777" w:rsidR="005239AE" w:rsidRDefault="005239AE" w:rsidP="002B560F">
      <w:pPr>
        <w:spacing w:after="0" w:line="360" w:lineRule="auto"/>
        <w:jc w:val="both"/>
        <w:textAlignment w:val="baseline"/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</w:pPr>
    </w:p>
    <w:p w14:paraId="6F83803E" w14:textId="77777777" w:rsidR="005239AE" w:rsidRDefault="005239AE" w:rsidP="002B560F">
      <w:pPr>
        <w:spacing w:after="0" w:line="360" w:lineRule="auto"/>
        <w:jc w:val="both"/>
        <w:textAlignment w:val="baseline"/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</w:pPr>
    </w:p>
    <w:p w14:paraId="1E240225" w14:textId="3F7AB1D4" w:rsidR="00BF15A6" w:rsidRDefault="00D519E5" w:rsidP="002B560F">
      <w:pPr>
        <w:spacing w:line="360" w:lineRule="auto"/>
        <w:jc w:val="both"/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</w:pP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ab/>
        <w:t xml:space="preserve">Rezultati monitoringa </w:t>
      </w:r>
      <w:r w:rsidR="00A67B44"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intervjua</w:t>
      </w: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 predsednika Republike na TV Prva dostavljeni su na e-mail adrese REM-a, Predsedništva Republike Srbije, RTS-a i novinarke Savič - Stamenić.</w:t>
      </w:r>
      <w:r w:rsidR="0094769B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 Ni do danas nismo dobili ni potvrdu prijema, odnosno zavodne brojeve. Ovo se prvenstveno odnosi na Predsedništvo Republike Srbije i REM.</w:t>
      </w:r>
    </w:p>
    <w:p w14:paraId="0D9CA4F8" w14:textId="00289E6A" w:rsidR="009069E4" w:rsidRPr="009069E4" w:rsidRDefault="009069E4" w:rsidP="002B560F">
      <w:pPr>
        <w:spacing w:line="360" w:lineRule="auto"/>
        <w:jc w:val="both"/>
        <w:rPr>
          <w:rFonts w:ascii="Book Antiqua" w:eastAsia="Batang" w:hAnsi="Book Antiqua" w:cs="Aparajita"/>
          <w:i/>
          <w:iCs/>
          <w:noProof w:val="0"/>
          <w:sz w:val="24"/>
          <w:szCs w:val="24"/>
          <w:lang w:val="sr-Latn-RS"/>
        </w:rPr>
      </w:pPr>
      <w:r w:rsidRPr="009069E4">
        <w:rPr>
          <w:rFonts w:ascii="Book Antiqua" w:eastAsia="Batang" w:hAnsi="Book Antiqua" w:cs="Aparajita"/>
          <w:i/>
          <w:iCs/>
          <w:noProof w:val="0"/>
          <w:color w:val="000000"/>
          <w:sz w:val="24"/>
          <w:szCs w:val="24"/>
          <w:lang w:val="sr-Latn-RS"/>
        </w:rPr>
        <w:t>Postupanje online medija</w:t>
      </w:r>
    </w:p>
    <w:p w14:paraId="5BB77833" w14:textId="78465BBD" w:rsidR="00323590" w:rsidRDefault="00D519E5" w:rsidP="002B560F">
      <w:pPr>
        <w:spacing w:line="360" w:lineRule="auto"/>
        <w:ind w:firstLine="720"/>
        <w:jc w:val="both"/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</w:pP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Nakon objave prvog saopštenja BIRODI-a</w:t>
      </w:r>
      <w:r w:rsidR="00A67B44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,</w:t>
      </w: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 u kojem je REM pozvan da postupi u skladu sa članom 35 Zakona o elektronskim medijima</w:t>
      </w:r>
      <w:r w:rsidR="00A67B44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,</w:t>
      </w: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 pojavila se reakcija u formi članka u više online medija, koji je po svom </w:t>
      </w:r>
      <w:r w:rsidR="0094769B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sadržaju</w:t>
      </w: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 u bio veoma sličan. Naime, po svom sadržaju </w:t>
      </w:r>
      <w:r w:rsidR="00A67B44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ova medijski sadrža</w:t>
      </w:r>
      <w:r w:rsidR="0094769B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j</w:t>
      </w:r>
      <w:r w:rsidR="00A67B44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 je </w:t>
      </w: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ličio na saopštenje poslat</w:t>
      </w:r>
      <w:r w:rsidR="00A67B44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o od</w:t>
      </w: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 jednog aktera. </w:t>
      </w:r>
      <w:r w:rsidR="00323590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 </w:t>
      </w:r>
    </w:p>
    <w:p w14:paraId="5AB780C3" w14:textId="0A634F0F" w:rsidR="00D519E5" w:rsidRDefault="00D519E5" w:rsidP="002B560F">
      <w:pPr>
        <w:spacing w:line="360" w:lineRule="auto"/>
        <w:ind w:firstLine="720"/>
        <w:jc w:val="both"/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</w:pP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Objavu navedenog medijskog sadržaja karakteriše identičan naslova, koji u fokus stavlja “operaciju zabrane Vučića” i “kažnjavanje TV Prva zbog intervjua sa Vučićem”. Ovako dizajniran medijski sadržan je objavljen u online izdanjima TV Pinka</w:t>
      </w:r>
      <w:r w:rsidR="00323590">
        <w:rPr>
          <w:rStyle w:val="FootnoteReference"/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footnoteReference w:id="4"/>
      </w: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, TV B92</w:t>
      </w:r>
      <w:r w:rsidR="00A67B44">
        <w:rPr>
          <w:rStyle w:val="FootnoteReference"/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footnoteReference w:id="5"/>
      </w: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, dnevnih novina Alo</w:t>
      </w:r>
      <w:r w:rsidR="00323590">
        <w:rPr>
          <w:rStyle w:val="FootnoteReference"/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footnoteReference w:id="6"/>
      </w: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, Informer</w:t>
      </w:r>
      <w:r w:rsidR="00323590">
        <w:rPr>
          <w:rStyle w:val="FootnoteReference"/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footnoteReference w:id="7"/>
      </w: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 i Večerenje novosti</w:t>
      </w:r>
      <w:r w:rsidR="00323590">
        <w:rPr>
          <w:rStyle w:val="FootnoteReference"/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footnoteReference w:id="8"/>
      </w: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, portala Srbija danas</w:t>
      </w:r>
      <w:r w:rsidR="00323590">
        <w:rPr>
          <w:rStyle w:val="FootnoteReference"/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footnoteReference w:id="9"/>
      </w:r>
      <w:r w:rsidR="00323590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, Srpski portal</w:t>
      </w:r>
      <w:r w:rsidR="00323590">
        <w:rPr>
          <w:rStyle w:val="FootnoteReference"/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footnoteReference w:id="10"/>
      </w:r>
      <w:r w:rsidR="00323590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, Postinfo</w:t>
      </w:r>
      <w:r w:rsidR="00323590">
        <w:rPr>
          <w:rStyle w:val="FootnoteReference"/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footnoteReference w:id="11"/>
      </w:r>
      <w:r w:rsidR="00FB0907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, NSuživo</w:t>
      </w:r>
      <w:r w:rsidR="00FB0907">
        <w:rPr>
          <w:rStyle w:val="FootnoteReference"/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footnoteReference w:id="12"/>
      </w:r>
      <w:r w:rsidR="00FB0907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, Republika</w:t>
      </w:r>
      <w:r w:rsidR="00FB0907">
        <w:rPr>
          <w:rStyle w:val="FootnoteReference"/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footnoteReference w:id="13"/>
      </w: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 i Zapadna Srbija</w:t>
      </w:r>
      <w:r w:rsidR="00A67B44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,</w:t>
      </w: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 koja je povukla tekst. </w:t>
      </w:r>
    </w:p>
    <w:p w14:paraId="4CD3A0FD" w14:textId="58C39431" w:rsidR="00D519E5" w:rsidRDefault="00D519E5" w:rsidP="002B560F">
      <w:pPr>
        <w:spacing w:line="360" w:lineRule="auto"/>
        <w:ind w:firstLine="720"/>
        <w:jc w:val="both"/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</w:pP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Nakon analize ovog medijskog sadržaja, BIRODI se saopštenjem za javnost obratio nadležnom Ministarstvu za informisanje i telekomunikacije za zahtevom da shodno članu 55 Zakona o javnom informisanju i medijima utvrdi da li je da li je došlo do urušavanja medijskog pluralizma na nivo dnevnih novina</w:t>
      </w:r>
      <w:r w:rsidR="00323590">
        <w:rPr>
          <w:rStyle w:val="FootnoteReference"/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footnoteReference w:id="14"/>
      </w: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. </w:t>
      </w:r>
    </w:p>
    <w:p w14:paraId="6DD3F62E" w14:textId="135E297A" w:rsidR="00D519E5" w:rsidRDefault="00D519E5" w:rsidP="002B560F">
      <w:pPr>
        <w:spacing w:line="360" w:lineRule="auto"/>
        <w:ind w:firstLine="720"/>
        <w:jc w:val="both"/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</w:pP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lastRenderedPageBreak/>
        <w:t xml:space="preserve">Upravo nalazi monitoringa intervjua </w:t>
      </w:r>
      <w:r w:rsidR="005239AE"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predsednika</w:t>
      </w: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 Republike na TV Prva bio je motiv zašto smo se autoru intervjua na RTS-u, Zoranu Stanojeviću, obratili sa izvorima</w:t>
      </w:r>
      <w:r w:rsidR="00CC53D3">
        <w:rPr>
          <w:rStyle w:val="FootnoteReference"/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footnoteReference w:id="15"/>
      </w: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  i to: </w:t>
      </w:r>
      <w:r w:rsidR="00CC53D3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 </w:t>
      </w:r>
      <w:r w:rsidRPr="00D519E5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BIRODI rezultatima monitoringa medija i BIRODI analizom integriteta izbornog procesa, koji su mogli da pomognu u smanjenju prepozitivnog i reklamnog, odnosno suprotnog REM-ovom pravilniku načina izveštavanja koje nije prikladno demokratskim društvima.</w:t>
      </w:r>
    </w:p>
    <w:p w14:paraId="22F5A5C8" w14:textId="77777777" w:rsidR="009069E4" w:rsidRDefault="009069E4" w:rsidP="009069E4">
      <w:pPr>
        <w:spacing w:line="360" w:lineRule="auto"/>
        <w:jc w:val="both"/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</w:pPr>
    </w:p>
    <w:p w14:paraId="7F2F78E9" w14:textId="06A7ABD7" w:rsidR="009069E4" w:rsidRPr="009069E4" w:rsidRDefault="009069E4" w:rsidP="009069E4">
      <w:pPr>
        <w:spacing w:line="360" w:lineRule="auto"/>
        <w:jc w:val="both"/>
        <w:rPr>
          <w:rFonts w:ascii="Book Antiqua" w:eastAsia="Batang" w:hAnsi="Book Antiqua" w:cs="Aparajita"/>
          <w:i/>
          <w:iCs/>
          <w:noProof w:val="0"/>
          <w:color w:val="000000"/>
          <w:sz w:val="24"/>
          <w:szCs w:val="24"/>
          <w:lang w:val="sr-Latn-RS"/>
        </w:rPr>
      </w:pPr>
      <w:r w:rsidRPr="009069E4">
        <w:rPr>
          <w:rFonts w:ascii="Book Antiqua" w:eastAsia="Batang" w:hAnsi="Book Antiqua" w:cs="Aparajita"/>
          <w:i/>
          <w:iCs/>
          <w:noProof w:val="0"/>
          <w:color w:val="000000"/>
          <w:sz w:val="24"/>
          <w:szCs w:val="24"/>
          <w:lang w:val="sr-Latn-RS"/>
        </w:rPr>
        <w:t>Postupanje televizija</w:t>
      </w:r>
    </w:p>
    <w:p w14:paraId="635772E0" w14:textId="44E5BF00" w:rsidR="002B560F" w:rsidRPr="009B1A01" w:rsidRDefault="00CC53D3" w:rsidP="002B560F">
      <w:pPr>
        <w:spacing w:line="360" w:lineRule="auto"/>
        <w:ind w:firstLine="720"/>
        <w:jc w:val="both"/>
        <w:rPr>
          <w:rFonts w:ascii="Book Antiqua" w:eastAsia="Batang" w:hAnsi="Book Antiqua" w:cs="Aparajita"/>
          <w:noProof w:val="0"/>
          <w:sz w:val="24"/>
          <w:szCs w:val="24"/>
          <w:lang w:val="sr-Latn-RS"/>
        </w:rPr>
      </w:pPr>
      <w:r w:rsidRPr="009B1A01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>Ova postupak BIRODI-a je izazvalo novu rekaciju, koja je ovog puta plasirana sa televizija sa nacionalnim pokrivanjem (Pink, Happy i B92) i kablovske televizije Informer.</w:t>
      </w:r>
      <w:r w:rsidR="009B1A01" w:rsidRPr="009B1A01">
        <w:rPr>
          <w:rFonts w:ascii="Book Antiqua" w:eastAsia="Batang" w:hAnsi="Book Antiqua" w:cs="Aparajita"/>
          <w:noProof w:val="0"/>
          <w:color w:val="000000"/>
          <w:sz w:val="24"/>
          <w:szCs w:val="24"/>
          <w:lang w:val="sr-Latn-RS"/>
        </w:rPr>
        <w:t xml:space="preserve"> U navedenim emsijama emitovano je skoro 70 neistina i etiketa od preko preko deset sagovornika, a da nijednom nije saopšteno šta su stvarni nalazi BIRODI-a, odnosno šta su stvarno sadržala saopštenja za javnost.  </w:t>
      </w:r>
    </w:p>
    <w:p w14:paraId="0BA588CA" w14:textId="77777777" w:rsidR="009B1A01" w:rsidRDefault="00CC53D3" w:rsidP="009B1A01">
      <w:pPr>
        <w:spacing w:line="360" w:lineRule="auto"/>
        <w:ind w:firstLine="720"/>
        <w:jc w:val="both"/>
        <w:rPr>
          <w:rStyle w:val="Strong"/>
          <w:rFonts w:ascii="Book Antiqua" w:hAnsi="Book Antiqua" w:cs="Open Sans"/>
          <w:b w:val="0"/>
          <w:bCs w:val="0"/>
          <w:sz w:val="24"/>
          <w:szCs w:val="24"/>
          <w:shd w:val="clear" w:color="auto" w:fill="FFFFFF"/>
        </w:rPr>
      </w:pPr>
      <w:r w:rsidRPr="009B1A01">
        <w:rPr>
          <w:rFonts w:ascii="Book Antiqua" w:eastAsia="Batang" w:hAnsi="Book Antiqua" w:cs="Aparajita"/>
          <w:noProof w:val="0"/>
          <w:sz w:val="24"/>
          <w:szCs w:val="24"/>
          <w:lang w:val="sr-Latn-RS"/>
        </w:rPr>
        <w:t>Koalicija za integritet, čiji je BIRODI osnivač, bez učešća samog BIRODI-a izdaje saopštenje</w:t>
      </w:r>
      <w:r w:rsidR="002B560F" w:rsidRPr="009B1A01">
        <w:rPr>
          <w:rStyle w:val="FootnoteReference"/>
          <w:rFonts w:ascii="Book Antiqua" w:eastAsia="Batang" w:hAnsi="Book Antiqua" w:cs="Aparajita"/>
          <w:noProof w:val="0"/>
          <w:sz w:val="24"/>
          <w:szCs w:val="24"/>
          <w:lang w:val="sr-Latn-RS"/>
        </w:rPr>
        <w:footnoteReference w:id="16"/>
      </w:r>
      <w:r w:rsidRPr="009B1A01">
        <w:rPr>
          <w:rFonts w:ascii="Book Antiqua" w:eastAsia="Batang" w:hAnsi="Book Antiqua" w:cs="Aparajita"/>
          <w:noProof w:val="0"/>
          <w:sz w:val="24"/>
          <w:szCs w:val="24"/>
          <w:lang w:val="sr-Latn-RS"/>
        </w:rPr>
        <w:t xml:space="preserve"> u kojem</w:t>
      </w:r>
      <w:r w:rsidR="002B560F" w:rsidRPr="009B1A01">
        <w:rPr>
          <w:rFonts w:ascii="Book Antiqua" w:eastAsia="Batang" w:hAnsi="Book Antiqua" w:cs="Aparajita"/>
          <w:b/>
          <w:bCs/>
          <w:noProof w:val="0"/>
          <w:sz w:val="24"/>
          <w:szCs w:val="24"/>
          <w:lang w:val="sr-Latn-RS"/>
        </w:rPr>
        <w:t xml:space="preserve"> </w:t>
      </w:r>
      <w:r w:rsidR="009B1A01">
        <w:rPr>
          <w:rFonts w:ascii="Book Antiqua" w:eastAsia="Batang" w:hAnsi="Book Antiqua" w:cs="Aparajita"/>
          <w:noProof w:val="0"/>
          <w:sz w:val="24"/>
          <w:szCs w:val="24"/>
          <w:lang w:val="sr-Latn-RS"/>
        </w:rPr>
        <w:t>je</w:t>
      </w:r>
      <w:r w:rsidR="002B560F" w:rsidRPr="009B1A01">
        <w:rPr>
          <w:rFonts w:ascii="Book Antiqua" w:eastAsia="Batang" w:hAnsi="Book Antiqua" w:cs="Aparajita"/>
          <w:b/>
          <w:bCs/>
          <w:noProof w:val="0"/>
          <w:sz w:val="24"/>
          <w:szCs w:val="24"/>
          <w:lang w:val="sr-Latn-RS"/>
        </w:rPr>
        <w:t xml:space="preserve"> „</w:t>
      </w:r>
      <w:r w:rsidR="002B560F" w:rsidRPr="009B1A01">
        <w:rPr>
          <w:rStyle w:val="Strong"/>
          <w:rFonts w:ascii="Book Antiqua" w:hAnsi="Book Antiqua" w:cs="Open Sans"/>
          <w:b w:val="0"/>
          <w:bCs w:val="0"/>
          <w:sz w:val="24"/>
          <w:szCs w:val="24"/>
          <w:shd w:val="clear" w:color="auto" w:fill="FFFFFF"/>
        </w:rPr>
        <w:t>pozvala nadležne institucije da reaguju i preduzmu mere iz svoje nadležnosti povodom “besomučne kampanje" protiv Biroa za društvena istraživanja (BIRODI)“.</w:t>
      </w:r>
    </w:p>
    <w:p w14:paraId="391B204A" w14:textId="0242E6D3" w:rsidR="009B1A01" w:rsidRDefault="009B1A01" w:rsidP="009B1A01">
      <w:pPr>
        <w:spacing w:line="360" w:lineRule="auto"/>
        <w:ind w:firstLine="720"/>
        <w:jc w:val="both"/>
        <w:rPr>
          <w:rStyle w:val="Strong"/>
          <w:rFonts w:ascii="Book Antiqua" w:hAnsi="Book Antiqua" w:cs="Open Sans"/>
          <w:b w:val="0"/>
          <w:bCs w:val="0"/>
          <w:sz w:val="24"/>
          <w:szCs w:val="24"/>
          <w:shd w:val="clear" w:color="auto" w:fill="FFFFFF"/>
        </w:rPr>
      </w:pPr>
      <w:r>
        <w:rPr>
          <w:rStyle w:val="Strong"/>
          <w:rFonts w:ascii="Book Antiqua" w:hAnsi="Book Antiqua" w:cs="Open Sans"/>
          <w:b w:val="0"/>
          <w:bCs w:val="0"/>
          <w:sz w:val="24"/>
          <w:szCs w:val="24"/>
          <w:shd w:val="clear" w:color="auto" w:fill="FFFFFF"/>
        </w:rPr>
        <w:t>Reakcija na ovo</w:t>
      </w:r>
      <w:r w:rsidR="00394E4D">
        <w:rPr>
          <w:rStyle w:val="Strong"/>
          <w:rFonts w:ascii="Book Antiqua" w:hAnsi="Book Antiqua" w:cs="Open Sans"/>
          <w:b w:val="0"/>
          <w:bCs w:val="0"/>
          <w:sz w:val="24"/>
          <w:szCs w:val="24"/>
          <w:shd w:val="clear" w:color="auto" w:fill="FFFFFF"/>
        </w:rPr>
        <w:t xml:space="preserve"> saopštenje je govor premijerke u tehničkom mandatu i predsednice GO SNS u Beogradu, Ane Brnabić, na  konferenciji  za medije  Srpske napredne stranke u kojem je iznela neistine i uvrede na šta je Koalicija za integritet reagovala</w:t>
      </w:r>
      <w:r w:rsidR="00394E4D">
        <w:rPr>
          <w:rStyle w:val="FootnoteReference"/>
          <w:rFonts w:ascii="Book Antiqua" w:hAnsi="Book Antiqua" w:cs="Open Sans"/>
          <w:sz w:val="24"/>
          <w:szCs w:val="24"/>
          <w:shd w:val="clear" w:color="auto" w:fill="FFFFFF"/>
        </w:rPr>
        <w:footnoteReference w:id="17"/>
      </w:r>
      <w:r w:rsidR="00394E4D">
        <w:rPr>
          <w:rStyle w:val="Strong"/>
          <w:rFonts w:ascii="Book Antiqua" w:hAnsi="Book Antiqua" w:cs="Open Sans"/>
          <w:b w:val="0"/>
          <w:bCs w:val="0"/>
          <w:sz w:val="24"/>
          <w:szCs w:val="24"/>
          <w:shd w:val="clear" w:color="auto" w:fill="FFFFFF"/>
        </w:rPr>
        <w:t xml:space="preserve"> ukazujući na neistine predsednice Vlade Republike Srbije u tehničkom mandatu. </w:t>
      </w:r>
    </w:p>
    <w:p w14:paraId="5B9DEFC9" w14:textId="5504E8A2" w:rsidR="003467A2" w:rsidRDefault="003467A2" w:rsidP="009B1A01">
      <w:pPr>
        <w:spacing w:line="360" w:lineRule="auto"/>
        <w:ind w:firstLine="720"/>
        <w:jc w:val="both"/>
        <w:rPr>
          <w:rStyle w:val="Strong"/>
          <w:rFonts w:ascii="Book Antiqua" w:hAnsi="Book Antiqua" w:cs="Open Sans"/>
          <w:b w:val="0"/>
          <w:bCs w:val="0"/>
          <w:sz w:val="24"/>
          <w:szCs w:val="24"/>
          <w:shd w:val="clear" w:color="auto" w:fill="FFFFFF"/>
        </w:rPr>
      </w:pPr>
    </w:p>
    <w:p w14:paraId="385D6DF0" w14:textId="734F56EB" w:rsidR="003467A2" w:rsidRDefault="003467A2" w:rsidP="009B1A01">
      <w:pPr>
        <w:spacing w:line="360" w:lineRule="auto"/>
        <w:ind w:firstLine="720"/>
        <w:jc w:val="both"/>
        <w:rPr>
          <w:rStyle w:val="Strong"/>
          <w:rFonts w:ascii="Book Antiqua" w:hAnsi="Book Antiqua" w:cs="Open Sans"/>
          <w:b w:val="0"/>
          <w:bCs w:val="0"/>
          <w:sz w:val="24"/>
          <w:szCs w:val="24"/>
          <w:shd w:val="clear" w:color="auto" w:fill="FFFFFF"/>
        </w:rPr>
      </w:pPr>
    </w:p>
    <w:p w14:paraId="45C66131" w14:textId="668B7D53" w:rsidR="003467A2" w:rsidRDefault="003467A2" w:rsidP="009B1A01">
      <w:pPr>
        <w:spacing w:line="360" w:lineRule="auto"/>
        <w:ind w:firstLine="720"/>
        <w:jc w:val="both"/>
        <w:rPr>
          <w:rStyle w:val="Strong"/>
          <w:rFonts w:ascii="Book Antiqua" w:hAnsi="Book Antiqua" w:cs="Open Sans"/>
          <w:b w:val="0"/>
          <w:bCs w:val="0"/>
          <w:sz w:val="24"/>
          <w:szCs w:val="24"/>
          <w:shd w:val="clear" w:color="auto" w:fill="FFFFFF"/>
        </w:rPr>
      </w:pPr>
    </w:p>
    <w:p w14:paraId="1053C1E8" w14:textId="78429235" w:rsidR="003467A2" w:rsidRDefault="003467A2" w:rsidP="009B1A01">
      <w:pPr>
        <w:spacing w:line="360" w:lineRule="auto"/>
        <w:ind w:firstLine="720"/>
        <w:jc w:val="both"/>
        <w:rPr>
          <w:rStyle w:val="Strong"/>
          <w:rFonts w:ascii="Book Antiqua" w:hAnsi="Book Antiqua" w:cs="Open Sans"/>
          <w:b w:val="0"/>
          <w:bCs w:val="0"/>
          <w:sz w:val="24"/>
          <w:szCs w:val="24"/>
          <w:shd w:val="clear" w:color="auto" w:fill="FFFFFF"/>
        </w:rPr>
      </w:pPr>
    </w:p>
    <w:p w14:paraId="2CEFEC8C" w14:textId="0B5282EA" w:rsidR="003467A2" w:rsidRDefault="003467A2" w:rsidP="009B1A01">
      <w:pPr>
        <w:spacing w:line="360" w:lineRule="auto"/>
        <w:ind w:firstLine="720"/>
        <w:jc w:val="both"/>
        <w:rPr>
          <w:rStyle w:val="Strong"/>
          <w:rFonts w:ascii="Book Antiqua" w:hAnsi="Book Antiqua" w:cs="Open Sans"/>
          <w:b w:val="0"/>
          <w:bCs w:val="0"/>
          <w:sz w:val="24"/>
          <w:szCs w:val="24"/>
          <w:shd w:val="clear" w:color="auto" w:fill="FFFFFF"/>
        </w:rPr>
      </w:pPr>
    </w:p>
    <w:p w14:paraId="77750C7E" w14:textId="606D3488" w:rsidR="003467A2" w:rsidRDefault="003467A2" w:rsidP="009B1A01">
      <w:pPr>
        <w:spacing w:line="360" w:lineRule="auto"/>
        <w:ind w:firstLine="720"/>
        <w:jc w:val="both"/>
        <w:rPr>
          <w:rStyle w:val="Strong"/>
          <w:rFonts w:ascii="Book Antiqua" w:hAnsi="Book Antiqua" w:cs="Open Sans"/>
          <w:b w:val="0"/>
          <w:bCs w:val="0"/>
          <w:sz w:val="24"/>
          <w:szCs w:val="24"/>
          <w:shd w:val="clear" w:color="auto" w:fill="FFFFFF"/>
        </w:rPr>
      </w:pPr>
    </w:p>
    <w:p w14:paraId="588541DC" w14:textId="77777777" w:rsidR="003467A2" w:rsidRDefault="003467A2" w:rsidP="009B1A01">
      <w:pPr>
        <w:spacing w:line="360" w:lineRule="auto"/>
        <w:ind w:firstLine="720"/>
        <w:jc w:val="both"/>
        <w:rPr>
          <w:rStyle w:val="Strong"/>
          <w:rFonts w:ascii="Book Antiqua" w:hAnsi="Book Antiqua" w:cs="Open Sans"/>
          <w:b w:val="0"/>
          <w:bCs w:val="0"/>
          <w:sz w:val="24"/>
          <w:szCs w:val="24"/>
          <w:shd w:val="clear" w:color="auto" w:fill="FFFFFF"/>
        </w:rPr>
      </w:pPr>
    </w:p>
    <w:p w14:paraId="69925BC7" w14:textId="77777777" w:rsidR="00D512EA" w:rsidRDefault="0059024B" w:rsidP="00394E4D">
      <w:pPr>
        <w:spacing w:line="360" w:lineRule="auto"/>
        <w:ind w:firstLine="720"/>
        <w:jc w:val="both"/>
        <w:rPr>
          <w:rFonts w:ascii="Book Antiqua" w:hAnsi="Book Antiqua" w:cs="Open Sans"/>
          <w:sz w:val="24"/>
          <w:szCs w:val="24"/>
          <w:shd w:val="clear" w:color="auto" w:fill="FFFFFF"/>
        </w:rPr>
      </w:pPr>
      <w:r>
        <w:rPr>
          <w:rStyle w:val="Strong"/>
          <w:rFonts w:ascii="Book Antiqua" w:hAnsi="Book Antiqua" w:cs="Open Sans"/>
          <w:b w:val="0"/>
          <w:bCs w:val="0"/>
          <w:i/>
          <w:iCs/>
          <w:sz w:val="24"/>
          <w:szCs w:val="24"/>
          <w:shd w:val="clear" w:color="auto" w:fill="FFFFFF"/>
        </w:rPr>
        <w:lastRenderedPageBreak/>
        <w:t xml:space="preserve"> </w:t>
      </w:r>
      <w:r w:rsidR="00394E4D" w:rsidRPr="00394E4D">
        <w:rPr>
          <w:rFonts w:ascii="Book Antiqua" w:hAnsi="Book Antiqua" w:cs="Open Sans"/>
          <w:sz w:val="24"/>
          <w:szCs w:val="24"/>
          <w:shd w:val="clear" w:color="auto" w:fill="FFFFFF"/>
        </w:rPr>
        <w:t>Nakon konferencije za medije</w:t>
      </w:r>
      <w:r w:rsidR="00D512EA">
        <w:rPr>
          <w:rFonts w:ascii="Book Antiqua" w:hAnsi="Book Antiqua" w:cs="Open Sans"/>
          <w:sz w:val="24"/>
          <w:szCs w:val="24"/>
          <w:shd w:val="clear" w:color="auto" w:fill="FFFFFF"/>
        </w:rPr>
        <w:t>,</w:t>
      </w:r>
      <w:r w:rsidR="00394E4D" w:rsidRPr="00394E4D">
        <w:rPr>
          <w:rFonts w:ascii="Book Antiqua" w:hAnsi="Book Antiqua" w:cs="Open Sans"/>
          <w:sz w:val="24"/>
          <w:szCs w:val="24"/>
          <w:shd w:val="clear" w:color="auto" w:fill="FFFFFF"/>
        </w:rPr>
        <w:t xml:space="preserve"> na kojoj su objavljeni podaci iz BIRODI monitoringa za period od 18.12.2023 do 17.2. 2024. </w:t>
      </w:r>
      <w:r w:rsidR="00D512EA">
        <w:rPr>
          <w:rFonts w:ascii="Book Antiqua" w:hAnsi="Book Antiqua" w:cs="Open Sans"/>
          <w:sz w:val="24"/>
          <w:szCs w:val="24"/>
          <w:shd w:val="clear" w:color="auto" w:fill="FFFFFF"/>
        </w:rPr>
        <w:t xml:space="preserve">godine, 5. marta skoro isti medijski članak su preneli </w:t>
      </w:r>
      <w:r w:rsidR="00394E4D" w:rsidRPr="00394E4D">
        <w:rPr>
          <w:rFonts w:ascii="Book Antiqua" w:hAnsi="Book Antiqua" w:cs="Open Sans"/>
          <w:sz w:val="24"/>
          <w:szCs w:val="24"/>
          <w:shd w:val="clear" w:color="auto" w:fill="FFFFFF"/>
        </w:rPr>
        <w:t>online portali dnevnih novina Alo</w:t>
      </w:r>
      <w:r w:rsidR="00BE510A">
        <w:rPr>
          <w:rStyle w:val="FootnoteReference"/>
          <w:rFonts w:ascii="Book Antiqua" w:hAnsi="Book Antiqua" w:cs="Open Sans"/>
          <w:sz w:val="24"/>
          <w:szCs w:val="24"/>
          <w:shd w:val="clear" w:color="auto" w:fill="FFFFFF"/>
        </w:rPr>
        <w:footnoteReference w:id="18"/>
      </w:r>
      <w:r w:rsidR="00394E4D" w:rsidRPr="00394E4D">
        <w:rPr>
          <w:rFonts w:ascii="Book Antiqua" w:hAnsi="Book Antiqua" w:cs="Open Sans"/>
          <w:sz w:val="24"/>
          <w:szCs w:val="24"/>
          <w:shd w:val="clear" w:color="auto" w:fill="FFFFFF"/>
        </w:rPr>
        <w:t>, Informer</w:t>
      </w:r>
      <w:r w:rsidR="00BE510A">
        <w:rPr>
          <w:rStyle w:val="FootnoteReference"/>
          <w:rFonts w:ascii="Book Antiqua" w:hAnsi="Book Antiqua" w:cs="Open Sans"/>
          <w:sz w:val="24"/>
          <w:szCs w:val="24"/>
          <w:shd w:val="clear" w:color="auto" w:fill="FFFFFF"/>
        </w:rPr>
        <w:footnoteReference w:id="19"/>
      </w:r>
      <w:r w:rsidR="00394E4D" w:rsidRPr="00394E4D">
        <w:rPr>
          <w:rFonts w:ascii="Book Antiqua" w:hAnsi="Book Antiqua" w:cs="Open Sans"/>
          <w:sz w:val="24"/>
          <w:szCs w:val="24"/>
          <w:shd w:val="clear" w:color="auto" w:fill="FFFFFF"/>
        </w:rPr>
        <w:t xml:space="preserve"> i Dnevnik</w:t>
      </w:r>
      <w:r w:rsidR="00D512EA">
        <w:rPr>
          <w:rStyle w:val="FootnoteReference"/>
          <w:rFonts w:ascii="Book Antiqua" w:hAnsi="Book Antiqua" w:cs="Open Sans"/>
          <w:sz w:val="24"/>
          <w:szCs w:val="24"/>
          <w:shd w:val="clear" w:color="auto" w:fill="FFFFFF"/>
        </w:rPr>
        <w:footnoteReference w:id="20"/>
      </w:r>
      <w:r w:rsidR="00BE510A">
        <w:rPr>
          <w:rFonts w:ascii="Book Antiqua" w:hAnsi="Book Antiqua" w:cs="Open Sans"/>
          <w:sz w:val="24"/>
          <w:szCs w:val="24"/>
          <w:shd w:val="clear" w:color="auto" w:fill="FFFFFF"/>
        </w:rPr>
        <w:t>, ali i internet portali</w:t>
      </w:r>
      <w:r w:rsidR="00D512EA">
        <w:rPr>
          <w:rFonts w:ascii="Book Antiqua" w:hAnsi="Book Antiqua" w:cs="Open Sans"/>
          <w:sz w:val="24"/>
          <w:szCs w:val="24"/>
          <w:shd w:val="clear" w:color="auto" w:fill="FFFFFF"/>
        </w:rPr>
        <w:t xml:space="preserve"> Vojvodina</w:t>
      </w:r>
      <w:r w:rsidR="00BE510A">
        <w:rPr>
          <w:rFonts w:ascii="Book Antiqua" w:hAnsi="Book Antiqua" w:cs="Open Sans"/>
          <w:sz w:val="24"/>
          <w:szCs w:val="24"/>
          <w:shd w:val="clear" w:color="auto" w:fill="FFFFFF"/>
        </w:rPr>
        <w:t xml:space="preserve"> u</w:t>
      </w:r>
      <w:r w:rsidR="00BE510A">
        <w:rPr>
          <w:rFonts w:ascii="Book Antiqua" w:hAnsi="Book Antiqua" w:cs="Open Sans"/>
          <w:sz w:val="24"/>
          <w:szCs w:val="24"/>
          <w:shd w:val="clear" w:color="auto" w:fill="FFFFFF"/>
          <w:lang w:val="sr-Latn-RS"/>
        </w:rPr>
        <w:t>živo</w:t>
      </w:r>
      <w:r w:rsidR="00BE510A">
        <w:rPr>
          <w:rStyle w:val="FootnoteReference"/>
          <w:rFonts w:ascii="Book Antiqua" w:hAnsi="Book Antiqua" w:cs="Open Sans"/>
          <w:sz w:val="24"/>
          <w:szCs w:val="24"/>
          <w:shd w:val="clear" w:color="auto" w:fill="FFFFFF"/>
          <w:lang w:val="sr-Latn-RS"/>
        </w:rPr>
        <w:footnoteReference w:id="21"/>
      </w:r>
      <w:r w:rsidR="00BE510A">
        <w:rPr>
          <w:rFonts w:ascii="Book Antiqua" w:hAnsi="Book Antiqua" w:cs="Open Sans"/>
          <w:sz w:val="24"/>
          <w:szCs w:val="24"/>
          <w:shd w:val="clear" w:color="auto" w:fill="FFFFFF"/>
        </w:rPr>
        <w:t>, 24 sedam</w:t>
      </w:r>
      <w:r>
        <w:rPr>
          <w:rStyle w:val="FootnoteReference"/>
          <w:rFonts w:ascii="Book Antiqua" w:hAnsi="Book Antiqua" w:cs="Open Sans"/>
          <w:sz w:val="24"/>
          <w:szCs w:val="24"/>
          <w:shd w:val="clear" w:color="auto" w:fill="FFFFFF"/>
        </w:rPr>
        <w:footnoteReference w:id="22"/>
      </w:r>
      <w:r w:rsidR="00D512EA">
        <w:rPr>
          <w:rFonts w:ascii="Book Antiqua" w:hAnsi="Book Antiqua" w:cs="Open Sans"/>
          <w:sz w:val="24"/>
          <w:szCs w:val="24"/>
          <w:shd w:val="clear" w:color="auto" w:fill="FFFFFF"/>
        </w:rPr>
        <w:t xml:space="preserve">, </w:t>
      </w:r>
      <w:r>
        <w:rPr>
          <w:rFonts w:ascii="Book Antiqua" w:hAnsi="Book Antiqua" w:cs="Open Sans"/>
          <w:sz w:val="24"/>
          <w:szCs w:val="24"/>
          <w:shd w:val="clear" w:color="auto" w:fill="FFFFFF"/>
        </w:rPr>
        <w:t>025.rs</w:t>
      </w:r>
      <w:r>
        <w:rPr>
          <w:rStyle w:val="FootnoteReference"/>
          <w:rFonts w:ascii="Book Antiqua" w:hAnsi="Book Antiqua" w:cs="Open Sans"/>
          <w:sz w:val="24"/>
          <w:szCs w:val="24"/>
          <w:shd w:val="clear" w:color="auto" w:fill="FFFFFF"/>
        </w:rPr>
        <w:footnoteReference w:id="23"/>
      </w:r>
      <w:r>
        <w:rPr>
          <w:rFonts w:ascii="Book Antiqua" w:hAnsi="Book Antiqua" w:cs="Open Sans"/>
          <w:sz w:val="24"/>
          <w:szCs w:val="24"/>
          <w:shd w:val="clear" w:color="auto" w:fill="FFFFFF"/>
        </w:rPr>
        <w:t>, Srpski portal</w:t>
      </w:r>
      <w:r>
        <w:rPr>
          <w:rStyle w:val="FootnoteReference"/>
          <w:rFonts w:ascii="Book Antiqua" w:hAnsi="Book Antiqua" w:cs="Open Sans"/>
          <w:sz w:val="24"/>
          <w:szCs w:val="24"/>
          <w:shd w:val="clear" w:color="auto" w:fill="FFFFFF"/>
        </w:rPr>
        <w:footnoteReference w:id="24"/>
      </w:r>
      <w:r>
        <w:rPr>
          <w:rFonts w:ascii="Book Antiqua" w:hAnsi="Book Antiqua" w:cs="Open Sans"/>
          <w:sz w:val="24"/>
          <w:szCs w:val="24"/>
          <w:shd w:val="clear" w:color="auto" w:fill="FFFFFF"/>
        </w:rPr>
        <w:t>, 024 info</w:t>
      </w:r>
      <w:r>
        <w:rPr>
          <w:rStyle w:val="FootnoteReference"/>
          <w:rFonts w:ascii="Book Antiqua" w:hAnsi="Book Antiqua" w:cs="Open Sans"/>
          <w:sz w:val="24"/>
          <w:szCs w:val="24"/>
          <w:shd w:val="clear" w:color="auto" w:fill="FFFFFF"/>
        </w:rPr>
        <w:footnoteReference w:id="25"/>
      </w:r>
      <w:r w:rsidR="00D512EA">
        <w:rPr>
          <w:rFonts w:ascii="Book Antiqua" w:hAnsi="Book Antiqua" w:cs="Open Sans"/>
          <w:sz w:val="24"/>
          <w:szCs w:val="24"/>
          <w:shd w:val="clear" w:color="auto" w:fill="FFFFFF"/>
        </w:rPr>
        <w:t xml:space="preserve">, </w:t>
      </w:r>
      <w:r>
        <w:rPr>
          <w:rFonts w:ascii="Book Antiqua" w:hAnsi="Book Antiqua" w:cs="Open Sans"/>
          <w:sz w:val="24"/>
          <w:szCs w:val="24"/>
          <w:shd w:val="clear" w:color="auto" w:fill="FFFFFF"/>
        </w:rPr>
        <w:t>Gradske info</w:t>
      </w:r>
      <w:r>
        <w:rPr>
          <w:rStyle w:val="FootnoteReference"/>
          <w:rFonts w:ascii="Book Antiqua" w:hAnsi="Book Antiqua" w:cs="Open Sans"/>
          <w:sz w:val="24"/>
          <w:szCs w:val="24"/>
          <w:shd w:val="clear" w:color="auto" w:fill="FFFFFF"/>
        </w:rPr>
        <w:footnoteReference w:id="26"/>
      </w:r>
      <w:r>
        <w:rPr>
          <w:rFonts w:ascii="Book Antiqua" w:hAnsi="Book Antiqua" w:cs="Open Sans"/>
          <w:sz w:val="24"/>
          <w:szCs w:val="24"/>
          <w:shd w:val="clear" w:color="auto" w:fill="FFFFFF"/>
        </w:rPr>
        <w:t>,</w:t>
      </w:r>
      <w:r>
        <w:rPr>
          <w:rFonts w:ascii="Book Antiqua" w:hAnsi="Book Antiqua" w:cs="Open Sans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Book Antiqua" w:hAnsi="Book Antiqua" w:cs="Open Sans"/>
          <w:sz w:val="24"/>
          <w:szCs w:val="24"/>
          <w:shd w:val="clear" w:color="auto" w:fill="FFFFFF"/>
          <w:lang w:val="en-US"/>
        </w:rPr>
        <w:t>Novosadska TV</w:t>
      </w:r>
      <w:r>
        <w:rPr>
          <w:rStyle w:val="FootnoteReference"/>
          <w:rFonts w:ascii="Book Antiqua" w:hAnsi="Book Antiqua" w:cs="Open Sans"/>
          <w:sz w:val="24"/>
          <w:szCs w:val="24"/>
          <w:shd w:val="clear" w:color="auto" w:fill="FFFFFF"/>
          <w:lang w:val="en-US"/>
        </w:rPr>
        <w:footnoteReference w:id="27"/>
      </w:r>
      <w:r>
        <w:rPr>
          <w:rFonts w:ascii="Book Antiqua" w:hAnsi="Book Antiqua" w:cs="Open Sans"/>
          <w:sz w:val="24"/>
          <w:szCs w:val="24"/>
          <w:shd w:val="clear" w:color="auto" w:fill="FFFFFF"/>
          <w:lang w:val="en-US"/>
        </w:rPr>
        <w:t>, TV Pa</w:t>
      </w:r>
      <w:r>
        <w:rPr>
          <w:rFonts w:ascii="Book Antiqua" w:hAnsi="Book Antiqua" w:cs="Open Sans"/>
          <w:sz w:val="24"/>
          <w:szCs w:val="24"/>
          <w:shd w:val="clear" w:color="auto" w:fill="FFFFFF"/>
          <w:lang w:val="sr-Latn-RS"/>
        </w:rPr>
        <w:t>nčevo</w:t>
      </w:r>
      <w:r>
        <w:rPr>
          <w:rStyle w:val="FootnoteReference"/>
          <w:rFonts w:ascii="Book Antiqua" w:hAnsi="Book Antiqua" w:cs="Open Sans"/>
          <w:sz w:val="24"/>
          <w:szCs w:val="24"/>
          <w:shd w:val="clear" w:color="auto" w:fill="FFFFFF"/>
          <w:lang w:val="sr-Latn-RS"/>
        </w:rPr>
        <w:footnoteReference w:id="28"/>
      </w:r>
      <w:r>
        <w:rPr>
          <w:rFonts w:ascii="Book Antiqua" w:hAnsi="Book Antiqua" w:cs="Open Sans"/>
          <w:sz w:val="24"/>
          <w:szCs w:val="24"/>
          <w:shd w:val="clear" w:color="auto" w:fill="FFFFFF"/>
        </w:rPr>
        <w:t xml:space="preserve"> </w:t>
      </w:r>
      <w:r w:rsidR="00D512EA">
        <w:rPr>
          <w:rFonts w:ascii="Book Antiqua" w:hAnsi="Book Antiqua" w:cs="Open Sans"/>
          <w:sz w:val="24"/>
          <w:szCs w:val="24"/>
          <w:shd w:val="clear" w:color="auto" w:fill="FFFFFF"/>
        </w:rPr>
        <w:t>i RTV Vranje</w:t>
      </w:r>
      <w:r w:rsidR="00D512EA">
        <w:rPr>
          <w:rStyle w:val="FootnoteReference"/>
          <w:rFonts w:ascii="Book Antiqua" w:hAnsi="Book Antiqua" w:cs="Open Sans"/>
          <w:sz w:val="24"/>
          <w:szCs w:val="24"/>
          <w:shd w:val="clear" w:color="auto" w:fill="FFFFFF"/>
        </w:rPr>
        <w:footnoteReference w:id="29"/>
      </w:r>
      <w:r w:rsidR="00D512EA">
        <w:rPr>
          <w:rFonts w:ascii="Book Antiqua" w:hAnsi="Book Antiqua" w:cs="Open Sans"/>
          <w:sz w:val="24"/>
          <w:szCs w:val="24"/>
          <w:shd w:val="clear" w:color="auto" w:fill="FFFFFF"/>
        </w:rPr>
        <w:t xml:space="preserve"> u kojem</w:t>
      </w:r>
      <w:r w:rsidR="00394E4D" w:rsidRPr="00394E4D">
        <w:rPr>
          <w:rFonts w:ascii="Book Antiqua" w:hAnsi="Book Antiqua" w:cs="Open Sans"/>
          <w:sz w:val="24"/>
          <w:szCs w:val="24"/>
          <w:shd w:val="clear" w:color="auto" w:fill="FFFFFF"/>
        </w:rPr>
        <w:t xml:space="preserve"> su na nepotpun način uz etiketiranje BIRODI prenelii rezultate monitoringa izveštavanja dnevnika na N1. </w:t>
      </w:r>
    </w:p>
    <w:p w14:paraId="0956512B" w14:textId="6AB2D496" w:rsidR="00394E4D" w:rsidRPr="00394E4D" w:rsidRDefault="00394E4D" w:rsidP="00394E4D">
      <w:pPr>
        <w:spacing w:line="360" w:lineRule="auto"/>
        <w:ind w:firstLine="720"/>
        <w:jc w:val="both"/>
        <w:rPr>
          <w:rFonts w:ascii="Book Antiqua" w:hAnsi="Book Antiqua" w:cs="Open Sans"/>
          <w:sz w:val="24"/>
          <w:szCs w:val="24"/>
          <w:shd w:val="clear" w:color="auto" w:fill="FFFFFF"/>
        </w:rPr>
      </w:pPr>
      <w:r w:rsidRPr="00394E4D">
        <w:rPr>
          <w:rFonts w:ascii="Book Antiqua" w:hAnsi="Book Antiqua" w:cs="Open Sans"/>
          <w:sz w:val="24"/>
          <w:szCs w:val="24"/>
          <w:shd w:val="clear" w:color="auto" w:fill="FFFFFF"/>
        </w:rPr>
        <w:t xml:space="preserve">Naime, u tri online izdanja dnevnih novina objavljeni su rezultati BIRODI monitoringa izveštavanja samo dnevnika N1 na nivou procenata negativnog i pozitivnog predstavljanja Aleksadra Vučića kao predsednika Republike, a nisu podatke o neutralnom predstavljanju. </w:t>
      </w:r>
    </w:p>
    <w:p w14:paraId="4F748356" w14:textId="77777777" w:rsidR="00394E4D" w:rsidRPr="00394E4D" w:rsidRDefault="00394E4D" w:rsidP="00394E4D">
      <w:pPr>
        <w:spacing w:line="360" w:lineRule="auto"/>
        <w:ind w:firstLine="720"/>
        <w:jc w:val="both"/>
        <w:rPr>
          <w:rFonts w:ascii="Book Antiqua" w:hAnsi="Book Antiqua" w:cs="Open Sans"/>
          <w:sz w:val="24"/>
          <w:szCs w:val="24"/>
          <w:shd w:val="clear" w:color="auto" w:fill="FFFFFF"/>
        </w:rPr>
      </w:pPr>
      <w:r w:rsidRPr="00394E4D">
        <w:rPr>
          <w:rFonts w:ascii="Book Antiqua" w:hAnsi="Book Antiqua" w:cs="Open Sans"/>
          <w:sz w:val="24"/>
          <w:szCs w:val="24"/>
          <w:shd w:val="clear" w:color="auto" w:fill="FFFFFF"/>
        </w:rPr>
        <w:t>Umesto da objave tačan podatak o procentu negativnog vremena (59,9%), u tri navedena medija ovaj procenat je zaokružen na 60% to se tumači u negativnom kontekstu u samom naslovu i tekstu. Inače, predstavljeni nalaz pokazuje da je predsednik Republike u dnevniku N1 predstavljen na gornjoj granici prihvatljiovosti negativnog izveštavanja u čijoj osnovi je kritički/preispitujući pristup N1 uz izraziti izostanak (samo)promocije i (samo)pohvale, jer je Vučić predstavljen sa samo 0,5% pozitivnog vremena.</w:t>
      </w:r>
    </w:p>
    <w:p w14:paraId="43DF543B" w14:textId="407D6428" w:rsidR="00394E4D" w:rsidRPr="00394E4D" w:rsidRDefault="00394E4D" w:rsidP="00394E4D">
      <w:pPr>
        <w:spacing w:line="360" w:lineRule="auto"/>
        <w:ind w:firstLine="720"/>
        <w:jc w:val="both"/>
        <w:rPr>
          <w:rFonts w:ascii="Book Antiqua" w:hAnsi="Book Antiqua" w:cs="Open Sans"/>
          <w:sz w:val="24"/>
          <w:szCs w:val="24"/>
          <w:shd w:val="clear" w:color="auto" w:fill="FFFFFF"/>
        </w:rPr>
      </w:pPr>
      <w:r w:rsidRPr="00394E4D">
        <w:rPr>
          <w:rFonts w:ascii="Book Antiqua" w:hAnsi="Book Antiqua" w:cs="Open Sans"/>
          <w:sz w:val="24"/>
          <w:szCs w:val="24"/>
          <w:shd w:val="clear" w:color="auto" w:fill="FFFFFF"/>
        </w:rPr>
        <w:t>Visok procenat negativnog tona izveštavanja o predsedniku Republike kao javnom funkcioneru je u skladu sa Deklaracijom o o slobodama u političkoj debati. “Ovaj dokument nedvosmisleno stavlja do znanja da nosioci javnih funkcija ili pretendenati na njih nisu u procesu javnog komuniciranja više zaštićeni od ostalih građanam već naprotiv, zbog sopstvenog opredeljenja da apliciraju za javne funkcije koje donose statuse, privilegije i veći uticaj, oni su više izloženi pogledima, kritici, satiri, što je potpuno legitimno (citat iz „Mali bukvar demokratije“, Rade Veljanovski, dnevni list Danas uz podršku Misije OSCE-a u Srbiji).</w:t>
      </w:r>
    </w:p>
    <w:p w14:paraId="2C7FB1D4" w14:textId="77777777" w:rsidR="003467A2" w:rsidRDefault="003467A2" w:rsidP="00394E4D">
      <w:pPr>
        <w:spacing w:line="360" w:lineRule="auto"/>
        <w:ind w:firstLine="720"/>
        <w:jc w:val="both"/>
        <w:rPr>
          <w:rFonts w:ascii="Book Antiqua" w:hAnsi="Book Antiqua" w:cs="Open Sans"/>
          <w:sz w:val="24"/>
          <w:szCs w:val="24"/>
          <w:shd w:val="clear" w:color="auto" w:fill="FFFFFF"/>
        </w:rPr>
      </w:pPr>
    </w:p>
    <w:p w14:paraId="5A39D69B" w14:textId="77777777" w:rsidR="003467A2" w:rsidRDefault="003467A2" w:rsidP="00394E4D">
      <w:pPr>
        <w:spacing w:line="360" w:lineRule="auto"/>
        <w:ind w:firstLine="720"/>
        <w:jc w:val="both"/>
        <w:rPr>
          <w:rFonts w:ascii="Book Antiqua" w:hAnsi="Book Antiqua" w:cs="Open Sans"/>
          <w:sz w:val="24"/>
          <w:szCs w:val="24"/>
          <w:shd w:val="clear" w:color="auto" w:fill="FFFFFF"/>
        </w:rPr>
      </w:pPr>
    </w:p>
    <w:p w14:paraId="69AF3B0A" w14:textId="39D5CD82" w:rsidR="00394E4D" w:rsidRPr="00394E4D" w:rsidRDefault="00394E4D" w:rsidP="00394E4D">
      <w:pPr>
        <w:spacing w:line="360" w:lineRule="auto"/>
        <w:ind w:firstLine="720"/>
        <w:jc w:val="both"/>
        <w:rPr>
          <w:rFonts w:ascii="Book Antiqua" w:hAnsi="Book Antiqua" w:cs="Open Sans"/>
          <w:sz w:val="24"/>
          <w:szCs w:val="24"/>
          <w:shd w:val="clear" w:color="auto" w:fill="FFFFFF"/>
        </w:rPr>
      </w:pPr>
      <w:r w:rsidRPr="00394E4D">
        <w:rPr>
          <w:rFonts w:ascii="Book Antiqua" w:hAnsi="Book Antiqua" w:cs="Open Sans"/>
          <w:sz w:val="24"/>
          <w:szCs w:val="24"/>
          <w:shd w:val="clear" w:color="auto" w:fill="FFFFFF"/>
        </w:rPr>
        <w:lastRenderedPageBreak/>
        <w:t>Iz ove vizure predstavljanje predsednika Republike sa samo, kako se to u tekstu navodi, mizernih 0,5% pozitivnog vremena je donja granica prihvatljivog pozitivnog izveštavanja, jer N1 dominanto kritički neutralnm izveštavanjem u svom dnevniku pravi balans u odnosu na  izveštavanje  televizija sa nacionalnim pokrivanjem u kojima je predsednik Republike predstavljen preko 90% pozitivnog vremena, čime se stvara medijski divezitet na nivou posmatrnih dnevnika.</w:t>
      </w:r>
    </w:p>
    <w:p w14:paraId="0278E626" w14:textId="56FEA5F5" w:rsidR="00394E4D" w:rsidRPr="00394E4D" w:rsidRDefault="00394E4D" w:rsidP="00394E4D">
      <w:pPr>
        <w:spacing w:line="360" w:lineRule="auto"/>
        <w:ind w:firstLine="720"/>
        <w:jc w:val="both"/>
        <w:rPr>
          <w:rFonts w:ascii="Book Antiqua" w:hAnsi="Book Antiqua" w:cs="Open Sans"/>
          <w:sz w:val="24"/>
          <w:szCs w:val="24"/>
          <w:shd w:val="clear" w:color="auto" w:fill="FFFFFF"/>
        </w:rPr>
      </w:pPr>
      <w:r w:rsidRPr="00394E4D">
        <w:rPr>
          <w:rFonts w:ascii="Book Antiqua" w:hAnsi="Book Antiqua" w:cs="Open Sans"/>
          <w:sz w:val="24"/>
          <w:szCs w:val="24"/>
          <w:shd w:val="clear" w:color="auto" w:fill="FFFFFF"/>
        </w:rPr>
        <w:t>U tri priloga u tri online izdanja dnevnih novina izostavljen je podatak da je predsednik Vučič u dnevnicima N1 predstavljen sa 39,6% neutralnog vremena. Za integritet izveštavanja N1 jako je bitno imati na umu ovaj podatak</w:t>
      </w:r>
      <w:r w:rsidR="003467A2">
        <w:rPr>
          <w:rFonts w:ascii="Book Antiqua" w:hAnsi="Book Antiqua" w:cs="Open Sans"/>
          <w:sz w:val="24"/>
          <w:szCs w:val="24"/>
          <w:shd w:val="clear" w:color="auto" w:fill="FFFFFF"/>
        </w:rPr>
        <w:t>,</w:t>
      </w:r>
      <w:r w:rsidRPr="00394E4D">
        <w:rPr>
          <w:rFonts w:ascii="Book Antiqua" w:hAnsi="Book Antiqua" w:cs="Open Sans"/>
          <w:sz w:val="24"/>
          <w:szCs w:val="24"/>
          <w:shd w:val="clear" w:color="auto" w:fill="FFFFFF"/>
        </w:rPr>
        <w:t xml:space="preserve"> jer on govori</w:t>
      </w:r>
      <w:r w:rsidR="003467A2">
        <w:rPr>
          <w:rFonts w:ascii="Book Antiqua" w:hAnsi="Book Antiqua" w:cs="Open Sans"/>
          <w:sz w:val="24"/>
          <w:szCs w:val="24"/>
          <w:shd w:val="clear" w:color="auto" w:fill="FFFFFF"/>
        </w:rPr>
        <w:t xml:space="preserve"> da je predsednik Vučič</w:t>
      </w:r>
      <w:r w:rsidRPr="00394E4D">
        <w:rPr>
          <w:rFonts w:ascii="Book Antiqua" w:hAnsi="Book Antiqua" w:cs="Open Sans"/>
          <w:sz w:val="24"/>
          <w:szCs w:val="24"/>
          <w:shd w:val="clear" w:color="auto" w:fill="FFFFFF"/>
        </w:rPr>
        <w:t xml:space="preserve"> ili oni koji su govorili o njemu koristili neupitne i činjenične podatke.</w:t>
      </w:r>
    </w:p>
    <w:p w14:paraId="7321E86A" w14:textId="2B7EE525" w:rsidR="00394E4D" w:rsidRPr="00394E4D" w:rsidRDefault="00394E4D" w:rsidP="00394E4D">
      <w:pPr>
        <w:spacing w:line="360" w:lineRule="auto"/>
        <w:ind w:firstLine="720"/>
        <w:jc w:val="both"/>
        <w:rPr>
          <w:rFonts w:ascii="Book Antiqua" w:hAnsi="Book Antiqua" w:cs="Open Sans"/>
          <w:sz w:val="24"/>
          <w:szCs w:val="24"/>
          <w:shd w:val="clear" w:color="auto" w:fill="FFFFFF"/>
        </w:rPr>
      </w:pPr>
      <w:r w:rsidRPr="00394E4D">
        <w:rPr>
          <w:rFonts w:ascii="Book Antiqua" w:hAnsi="Book Antiqua" w:cs="Open Sans"/>
          <w:sz w:val="24"/>
          <w:szCs w:val="24"/>
          <w:shd w:val="clear" w:color="auto" w:fill="FFFFFF"/>
        </w:rPr>
        <w:t>Izveštavanje N1 o opoziciji predstavlja primer visoko propozitivnog izveštavanja. Iz vizure Deklaracijom o o slobodama u političkoj debati, ali i domaćeg zakonodavstva postoji potreba da N1 ovako visok procenat pozitivnog izveštavanja o strankama opozije smanji što povećanjem diverziteta gostiju, uvođenjem novih izvora i postupanjem novinara kada su u pitanju prilozi o opoziciji na način da budu dodatno analitičniji i kritičniji. Promeni tonaliteta izveštavanja o opoziciji na N1 bi od koristi bilo da rukovodstva SNS prekine praksu kršenja člana 51 Ustava Srbije i omogući gostovanje i neselektivno davanje intervjua novinarima N1, čime bi porastao procenat neutralnog i negativnog izveštavanja o strankama opozicije.</w:t>
      </w:r>
    </w:p>
    <w:p w14:paraId="76DE1594" w14:textId="77777777" w:rsidR="00394E4D" w:rsidRPr="00394E4D" w:rsidRDefault="00394E4D" w:rsidP="00394E4D">
      <w:pPr>
        <w:spacing w:line="360" w:lineRule="auto"/>
        <w:ind w:firstLine="720"/>
        <w:jc w:val="both"/>
        <w:rPr>
          <w:rFonts w:ascii="Book Antiqua" w:hAnsi="Book Antiqua" w:cs="Open Sans"/>
          <w:sz w:val="24"/>
          <w:szCs w:val="24"/>
          <w:shd w:val="clear" w:color="auto" w:fill="FFFFFF"/>
        </w:rPr>
      </w:pPr>
      <w:r w:rsidRPr="00394E4D">
        <w:rPr>
          <w:rFonts w:ascii="Book Antiqua" w:hAnsi="Book Antiqua" w:cs="Open Sans"/>
          <w:sz w:val="24"/>
          <w:szCs w:val="24"/>
          <w:shd w:val="clear" w:color="auto" w:fill="FFFFFF"/>
        </w:rPr>
        <w:t>Istovetna preporuka se odnosi na televizije sa nacionalnim pokrivanjem čijim dnevnicima je opozicija predstavljena sa preko 90% negativnog vremena, što je delimično posledica činjenice da deo stranka opozicije odbija da bude gost na televizijama na kojima su u prošlosti bili predmet izrazito negativnog izveštavanja.</w:t>
      </w:r>
    </w:p>
    <w:p w14:paraId="40EED543" w14:textId="77777777" w:rsidR="00394E4D" w:rsidRPr="00394E4D" w:rsidRDefault="00394E4D" w:rsidP="00394E4D">
      <w:pPr>
        <w:spacing w:line="360" w:lineRule="auto"/>
        <w:ind w:firstLine="720"/>
        <w:jc w:val="both"/>
        <w:rPr>
          <w:rFonts w:ascii="Book Antiqua" w:hAnsi="Book Antiqua" w:cs="Open Sans"/>
          <w:sz w:val="24"/>
          <w:szCs w:val="24"/>
          <w:shd w:val="clear" w:color="auto" w:fill="FFFFFF"/>
        </w:rPr>
      </w:pPr>
      <w:r w:rsidRPr="00394E4D">
        <w:rPr>
          <w:rFonts w:ascii="Book Antiqua" w:hAnsi="Book Antiqua" w:cs="Open Sans"/>
          <w:sz w:val="24"/>
          <w:szCs w:val="24"/>
          <w:shd w:val="clear" w:color="auto" w:fill="FFFFFF"/>
        </w:rPr>
        <w:t>Činjenica da je medijski sadržaj u kojem se objavljuju i tumače rezultati BIRODI monitoringa u najmanje tri medija skoro istovetnog sadržaja u delu naslova, podnaslova i sadržaja teksta, to dovodi u pitanje medijski pluralizam na nivou ovih medija, i zahteva reakciju Ministarstva za informisanje i telekomunikacije shodno članu 55.</w:t>
      </w:r>
    </w:p>
    <w:p w14:paraId="7A131881" w14:textId="257846FB" w:rsidR="00394E4D" w:rsidRPr="009B1A01" w:rsidRDefault="00394E4D" w:rsidP="00394E4D">
      <w:pPr>
        <w:spacing w:line="360" w:lineRule="auto"/>
        <w:ind w:firstLine="720"/>
        <w:jc w:val="both"/>
        <w:rPr>
          <w:rFonts w:ascii="Book Antiqua" w:hAnsi="Book Antiqua" w:cs="Open Sans"/>
          <w:sz w:val="24"/>
          <w:szCs w:val="24"/>
          <w:shd w:val="clear" w:color="auto" w:fill="FFFFFF"/>
        </w:rPr>
        <w:sectPr w:rsidR="00394E4D" w:rsidRPr="009B1A01" w:rsidSect="00C373EC">
          <w:pgSz w:w="11906" w:h="16838"/>
          <w:pgMar w:top="720" w:right="720" w:bottom="720" w:left="720" w:header="708" w:footer="708" w:gutter="0"/>
          <w:pgNumType w:start="1"/>
          <w:cols w:space="720"/>
          <w:docGrid w:linePitch="299"/>
        </w:sectPr>
      </w:pPr>
      <w:r w:rsidRPr="00394E4D">
        <w:rPr>
          <w:rFonts w:ascii="Book Antiqua" w:hAnsi="Book Antiqua" w:cs="Open Sans"/>
          <w:sz w:val="24"/>
          <w:szCs w:val="24"/>
          <w:shd w:val="clear" w:color="auto" w:fill="FFFFFF"/>
        </w:rPr>
        <w:t>I ovog puta isti mediji su BIRODI kao aktera etiketirali i nisu mu dali mogućnosti da to demantuje, odnosno da da svoje tumačenje rezultata monitoringa, koji su ovom prilikom predstavljeni, koji za BIRODI nisu novost, a i u skladu su sa nalazima Posmatračke misije ODIHR-a i nalazima REM u delu N1 za period kampanje iz 2023.</w:t>
      </w:r>
    </w:p>
    <w:p w14:paraId="00000001" w14:textId="1FEDF004" w:rsidR="004858A3" w:rsidRPr="00BF15A6" w:rsidRDefault="008A7CA1" w:rsidP="002B560F">
      <w:pPr>
        <w:spacing w:line="360" w:lineRule="auto"/>
        <w:rPr>
          <w:rFonts w:ascii="Book Antiqua" w:eastAsia="Batang" w:hAnsi="Book Antiqua" w:cs="Aparajita"/>
          <w:b/>
          <w:sz w:val="24"/>
          <w:szCs w:val="24"/>
        </w:rPr>
      </w:pPr>
      <w:r w:rsidRPr="00BF15A6">
        <w:rPr>
          <w:rFonts w:ascii="Book Antiqua" w:eastAsia="Batang" w:hAnsi="Book Antiqua" w:cs="Aparajita"/>
          <w:b/>
          <w:sz w:val="24"/>
          <w:szCs w:val="24"/>
        </w:rPr>
        <w:lastRenderedPageBreak/>
        <w:t>MEDIJSKO OZLOGLAŠAVANJE BIRODI</w:t>
      </w:r>
    </w:p>
    <w:p w14:paraId="00000004" w14:textId="73751F1A" w:rsidR="004858A3" w:rsidRPr="00BF15A6" w:rsidRDefault="008A7CA1" w:rsidP="002B560F">
      <w:pPr>
        <w:spacing w:after="0" w:line="360" w:lineRule="auto"/>
        <w:ind w:firstLine="720"/>
        <w:jc w:val="both"/>
        <w:rPr>
          <w:rFonts w:ascii="Book Antiqua" w:eastAsia="Batang" w:hAnsi="Book Antiqua" w:cs="Aparajita"/>
          <w:sz w:val="24"/>
          <w:szCs w:val="24"/>
        </w:rPr>
      </w:pPr>
      <w:bookmarkStart w:id="0" w:name="_heading=h.1fob9te" w:colFirst="0" w:colLast="0"/>
      <w:bookmarkEnd w:id="0"/>
      <w:r w:rsidRPr="00BF15A6">
        <w:rPr>
          <w:rFonts w:ascii="Book Antiqua" w:eastAsia="Batang" w:hAnsi="Book Antiqua" w:cs="Aparajita"/>
          <w:sz w:val="24"/>
          <w:szCs w:val="24"/>
        </w:rPr>
        <w:t xml:space="preserve">Ovo je kratka studija slučaja medijskog ozloglašavanja </w:t>
      </w:r>
      <w:r w:rsidR="002B560F">
        <w:rPr>
          <w:rFonts w:ascii="Book Antiqua" w:eastAsia="Batang" w:hAnsi="Book Antiqua" w:cs="Aparajita"/>
          <w:sz w:val="24"/>
          <w:szCs w:val="24"/>
        </w:rPr>
        <w:t>BIRODI</w:t>
      </w:r>
      <w:r w:rsidRPr="00BF15A6">
        <w:rPr>
          <w:rFonts w:ascii="Book Antiqua" w:eastAsia="Batang" w:hAnsi="Book Antiqua" w:cs="Aparajita"/>
          <w:sz w:val="24"/>
          <w:szCs w:val="24"/>
        </w:rPr>
        <w:t xml:space="preserve">. Najpre ćemo da vidimo ko biva medijski ozloglašen, a ko su ozloglašivači. Središnji deo se usredsređuje na strateške topose ozloglašavanja. Važno je istaći, intencija ove mini-analize nije novi krug ozloglašavanja (ozloglašavanja ozloglašivača), već ukazivanje na ustaljenu praksu koja je, malo je reći, štetna po demokratska načela i medijsku kulturu.                           </w:t>
      </w:r>
    </w:p>
    <w:p w14:paraId="00000005" w14:textId="77777777" w:rsidR="004858A3" w:rsidRPr="00BF15A6" w:rsidRDefault="008A7CA1" w:rsidP="002B560F">
      <w:pPr>
        <w:spacing w:after="0" w:line="360" w:lineRule="auto"/>
        <w:ind w:firstLine="720"/>
        <w:jc w:val="both"/>
        <w:rPr>
          <w:rFonts w:ascii="Book Antiqua" w:eastAsia="Batang" w:hAnsi="Book Antiqua" w:cs="Aparajita"/>
          <w:sz w:val="24"/>
          <w:szCs w:val="24"/>
        </w:rPr>
      </w:pPr>
      <w:r w:rsidRPr="00BF15A6">
        <w:rPr>
          <w:rFonts w:ascii="Book Antiqua" w:eastAsia="Batang" w:hAnsi="Book Antiqua" w:cs="Aparajita"/>
          <w:sz w:val="24"/>
          <w:szCs w:val="24"/>
        </w:rPr>
        <w:t xml:space="preserve">     </w:t>
      </w:r>
    </w:p>
    <w:p w14:paraId="00000006" w14:textId="77777777" w:rsidR="004858A3" w:rsidRPr="00BF15A6" w:rsidRDefault="008A7CA1" w:rsidP="002B560F">
      <w:pPr>
        <w:spacing w:line="360" w:lineRule="auto"/>
        <w:rPr>
          <w:rFonts w:ascii="Book Antiqua" w:eastAsia="Batang" w:hAnsi="Book Antiqua" w:cs="Aparajita"/>
          <w:b/>
          <w:sz w:val="24"/>
          <w:szCs w:val="24"/>
        </w:rPr>
      </w:pPr>
      <w:r w:rsidRPr="00BF15A6">
        <w:rPr>
          <w:rFonts w:ascii="Book Antiqua" w:eastAsia="Batang" w:hAnsi="Book Antiqua" w:cs="Aparajita"/>
          <w:b/>
          <w:sz w:val="24"/>
          <w:szCs w:val="24"/>
        </w:rPr>
        <w:t>Ozloglašeni i ozloglašivači</w:t>
      </w:r>
    </w:p>
    <w:p w14:paraId="00000007" w14:textId="2025A0A0" w:rsidR="004858A3" w:rsidRPr="00BF15A6" w:rsidRDefault="008A7CA1" w:rsidP="002B560F">
      <w:pPr>
        <w:spacing w:after="0" w:line="360" w:lineRule="auto"/>
        <w:ind w:firstLine="720"/>
        <w:jc w:val="both"/>
        <w:rPr>
          <w:rFonts w:ascii="Book Antiqua" w:eastAsia="Batang" w:hAnsi="Book Antiqua" w:cs="Aparajita"/>
          <w:sz w:val="24"/>
          <w:szCs w:val="24"/>
        </w:rPr>
      </w:pPr>
      <w:r w:rsidRPr="00BF15A6">
        <w:rPr>
          <w:rFonts w:ascii="Book Antiqua" w:eastAsia="Batang" w:hAnsi="Book Antiqua" w:cs="Aparajita"/>
          <w:sz w:val="24"/>
          <w:szCs w:val="24"/>
        </w:rPr>
        <w:t xml:space="preserve">Naizmenično se ozloglašavaju </w:t>
      </w:r>
      <w:r w:rsidR="002B560F">
        <w:rPr>
          <w:rFonts w:ascii="Book Antiqua" w:eastAsia="Batang" w:hAnsi="Book Antiqua" w:cs="Aparajita"/>
          <w:sz w:val="24"/>
          <w:szCs w:val="24"/>
        </w:rPr>
        <w:t xml:space="preserve">BIRODI </w:t>
      </w:r>
      <w:r w:rsidRPr="00BF15A6">
        <w:rPr>
          <w:rFonts w:ascii="Book Antiqua" w:eastAsia="Batang" w:hAnsi="Book Antiqua" w:cs="Aparajita"/>
          <w:sz w:val="24"/>
          <w:szCs w:val="24"/>
        </w:rPr>
        <w:t xml:space="preserve">i njegov izvršni direktor Zoran Gavrilović. Imajući u vidu da će u narednom delu izlaganja naglasak biti na </w:t>
      </w:r>
      <w:r w:rsidR="002B560F">
        <w:rPr>
          <w:rFonts w:ascii="Book Antiqua" w:eastAsia="Batang" w:hAnsi="Book Antiqua" w:cs="Aparajita"/>
          <w:sz w:val="24"/>
          <w:szCs w:val="24"/>
        </w:rPr>
        <w:t>BIRODI</w:t>
      </w:r>
      <w:r w:rsidRPr="00BF15A6">
        <w:rPr>
          <w:rFonts w:ascii="Book Antiqua" w:eastAsia="Batang" w:hAnsi="Book Antiqua" w:cs="Aparajita"/>
          <w:sz w:val="24"/>
          <w:szCs w:val="24"/>
        </w:rPr>
        <w:t xml:space="preserve">, ovde predočavamo narativne formule koje se striktno vezuju za Zorana Gavrilovića. Ismeva se Gavrilović i rimovanom sintagmom specijalac-metalac, ali mu se istovremeno pripisuje i da je sudija (medijima/novinarima). Ispada da kadija Gavrilović ne preže ni od toga da sastavlja pitanja, da bi ih potom dostavio novinarima. Najzad, kako već i priliči sudiji, on navodi članove pripadajućih zakona i presuđuje u medijskoj areni. Ako je već sve tako, ima li išta logičnije od toga da se izvršnom direktoru Birodija pripiše arogancija.     </w:t>
      </w:r>
    </w:p>
    <w:p w14:paraId="00000008" w14:textId="7385C197" w:rsidR="004858A3" w:rsidRPr="00BF15A6" w:rsidRDefault="008A7CA1" w:rsidP="002B560F">
      <w:pPr>
        <w:spacing w:after="0" w:line="360" w:lineRule="auto"/>
        <w:ind w:firstLine="720"/>
        <w:jc w:val="both"/>
        <w:rPr>
          <w:rFonts w:ascii="Book Antiqua" w:eastAsia="Batang" w:hAnsi="Book Antiqua" w:cs="Aparajita"/>
          <w:sz w:val="24"/>
          <w:szCs w:val="24"/>
        </w:rPr>
      </w:pPr>
      <w:r w:rsidRPr="00BF15A6">
        <w:rPr>
          <w:rFonts w:ascii="Book Antiqua" w:eastAsia="Batang" w:hAnsi="Book Antiqua" w:cs="Aparajita"/>
          <w:sz w:val="24"/>
          <w:szCs w:val="24"/>
        </w:rPr>
        <w:t xml:space="preserve">U dramaturgiji ozloglašavanja, Zoran Gavrilović se uparuje sa predsednikom Stranke slobode i pravde. Ne samo da Gavrilović ide pretpostavljenom Đilasovom stranputicom, već su njih dvojica suštinski komplementarni u nekim svojim nastojanjima. Naspram Đilasovih populističkih marifetluka, izvršni direktor </w:t>
      </w:r>
      <w:r w:rsidR="009069E4">
        <w:rPr>
          <w:rFonts w:ascii="Book Antiqua" w:eastAsia="Batang" w:hAnsi="Book Antiqua" w:cs="Aparajita"/>
          <w:sz w:val="24"/>
          <w:szCs w:val="24"/>
        </w:rPr>
        <w:t>BIRODI</w:t>
      </w:r>
      <w:r w:rsidRPr="00BF15A6">
        <w:rPr>
          <w:rFonts w:ascii="Book Antiqua" w:eastAsia="Batang" w:hAnsi="Book Antiqua" w:cs="Aparajita"/>
          <w:sz w:val="24"/>
          <w:szCs w:val="24"/>
        </w:rPr>
        <w:t xml:space="preserve">, svojevrsni lažni Prometej, služi se istraživačkim simulacijama. To što je Gavrilović, kako se tvrdi, nestručan, ne predstavlja smetnju da ima status “svete krave”. Persifliranju dramaturgije ozloglašavanja doprinosi i to što se Zoran Gavrilović naziva i gospodin </w:t>
      </w:r>
      <w:r w:rsidR="002B560F" w:rsidRPr="00BF15A6">
        <w:rPr>
          <w:rFonts w:ascii="Book Antiqua" w:eastAsia="Batang" w:hAnsi="Book Antiqua" w:cs="Aparajita"/>
          <w:sz w:val="24"/>
          <w:szCs w:val="24"/>
        </w:rPr>
        <w:t>BIRODI</w:t>
      </w:r>
      <w:r w:rsidRPr="00BF15A6">
        <w:rPr>
          <w:rFonts w:ascii="Book Antiqua" w:eastAsia="Batang" w:hAnsi="Book Antiqua" w:cs="Aparajita"/>
          <w:sz w:val="24"/>
          <w:szCs w:val="24"/>
        </w:rPr>
        <w:t xml:space="preserve">. No, nije on bilo kakav gospodin </w:t>
      </w:r>
      <w:r w:rsidR="002B560F" w:rsidRPr="00BF15A6">
        <w:rPr>
          <w:rFonts w:ascii="Book Antiqua" w:eastAsia="Batang" w:hAnsi="Book Antiqua" w:cs="Aparajita"/>
          <w:sz w:val="24"/>
          <w:szCs w:val="24"/>
        </w:rPr>
        <w:t>BIRODI</w:t>
      </w:r>
      <w:r w:rsidRPr="00BF15A6">
        <w:rPr>
          <w:rFonts w:ascii="Book Antiqua" w:eastAsia="Batang" w:hAnsi="Book Antiqua" w:cs="Aparajita"/>
          <w:sz w:val="24"/>
          <w:szCs w:val="24"/>
        </w:rPr>
        <w:t xml:space="preserve">, već je on neka vrsta hibridnog ratnika.  </w:t>
      </w:r>
    </w:p>
    <w:p w14:paraId="00000009" w14:textId="3B6AD524" w:rsidR="004858A3" w:rsidRPr="00BF15A6" w:rsidRDefault="008A7CA1" w:rsidP="002B560F">
      <w:pPr>
        <w:spacing w:after="0" w:line="360" w:lineRule="auto"/>
        <w:ind w:firstLine="720"/>
        <w:jc w:val="both"/>
        <w:rPr>
          <w:rFonts w:ascii="Book Antiqua" w:eastAsia="Batang" w:hAnsi="Book Antiqua" w:cs="Aparajita"/>
          <w:b/>
          <w:sz w:val="24"/>
          <w:szCs w:val="24"/>
        </w:rPr>
      </w:pPr>
      <w:r w:rsidRPr="00BF15A6">
        <w:rPr>
          <w:rFonts w:ascii="Book Antiqua" w:eastAsia="Batang" w:hAnsi="Book Antiqua" w:cs="Aparajita"/>
          <w:sz w:val="24"/>
          <w:szCs w:val="24"/>
        </w:rPr>
        <w:t xml:space="preserve">Ozloglašavanje </w:t>
      </w:r>
      <w:r w:rsidR="002B560F">
        <w:rPr>
          <w:rFonts w:ascii="Book Antiqua" w:eastAsia="Batang" w:hAnsi="Book Antiqua" w:cs="Aparajita"/>
          <w:sz w:val="24"/>
          <w:szCs w:val="24"/>
        </w:rPr>
        <w:t>BIRODI</w:t>
      </w:r>
      <w:r w:rsidRPr="00BF15A6">
        <w:rPr>
          <w:rFonts w:ascii="Book Antiqua" w:eastAsia="Batang" w:hAnsi="Book Antiqua" w:cs="Aparajita"/>
          <w:sz w:val="24"/>
          <w:szCs w:val="24"/>
        </w:rPr>
        <w:t xml:space="preserve"> se odvijalo na tri televizije sa nacionalnom pokrivenošću: B92, Happy i Pink</w:t>
      </w:r>
      <w:r w:rsidR="002B560F">
        <w:rPr>
          <w:rFonts w:ascii="Book Antiqua" w:eastAsia="Batang" w:hAnsi="Book Antiqua" w:cs="Aparajita"/>
          <w:sz w:val="24"/>
          <w:szCs w:val="24"/>
        </w:rPr>
        <w:t>, odnosno kablovskom kanalu Informer</w:t>
      </w:r>
      <w:r w:rsidRPr="00BF15A6">
        <w:rPr>
          <w:rFonts w:ascii="Book Antiqua" w:eastAsia="Batang" w:hAnsi="Book Antiqua" w:cs="Aparajita"/>
          <w:sz w:val="24"/>
          <w:szCs w:val="24"/>
        </w:rPr>
        <w:t xml:space="preserve">. Pritom, Pink je višestruko, frekvencijom i prirodom, prednjačio u odnosu na ostale dve televizije. Kada je reč o TV Pink, </w:t>
      </w:r>
      <w:r w:rsidRPr="00BF15A6">
        <w:rPr>
          <w:rFonts w:ascii="Book Antiqua" w:eastAsia="Batang" w:hAnsi="Book Antiqua" w:cs="Aparajita"/>
          <w:i/>
          <w:sz w:val="24"/>
          <w:szCs w:val="24"/>
        </w:rPr>
        <w:t>Jutarnji program</w:t>
      </w:r>
      <w:r w:rsidRPr="00BF15A6">
        <w:rPr>
          <w:rFonts w:ascii="Book Antiqua" w:eastAsia="Batang" w:hAnsi="Book Antiqua" w:cs="Aparajita"/>
          <w:sz w:val="24"/>
          <w:szCs w:val="24"/>
        </w:rPr>
        <w:t xml:space="preserve"> je programski okvir unutar koga se ozloglašavanje odvijalo. Voditelj </w:t>
      </w:r>
      <w:r w:rsidRPr="00BF15A6">
        <w:rPr>
          <w:rFonts w:ascii="Book Antiqua" w:eastAsia="Batang" w:hAnsi="Book Antiqua" w:cs="Aparajita"/>
          <w:i/>
          <w:sz w:val="24"/>
          <w:szCs w:val="24"/>
        </w:rPr>
        <w:t>Jutarnjeg programa</w:t>
      </w:r>
      <w:r w:rsidRPr="00BF15A6">
        <w:rPr>
          <w:rFonts w:ascii="Book Antiqua" w:eastAsia="Batang" w:hAnsi="Book Antiqua" w:cs="Aparajita"/>
          <w:sz w:val="24"/>
          <w:szCs w:val="24"/>
        </w:rPr>
        <w:t xml:space="preserve"> TV Pink odigrao je ključnu ulogu u dramaturgiji ozloglašavanja </w:t>
      </w:r>
      <w:r w:rsidR="002B560F" w:rsidRPr="00BF15A6">
        <w:rPr>
          <w:rFonts w:ascii="Book Antiqua" w:eastAsia="Batang" w:hAnsi="Book Antiqua" w:cs="Aparajita"/>
          <w:sz w:val="24"/>
          <w:szCs w:val="24"/>
        </w:rPr>
        <w:t>BIRODI</w:t>
      </w:r>
      <w:r w:rsidRPr="00BF15A6">
        <w:rPr>
          <w:rFonts w:ascii="Book Antiqua" w:eastAsia="Batang" w:hAnsi="Book Antiqua" w:cs="Aparajita"/>
          <w:sz w:val="24"/>
          <w:szCs w:val="24"/>
        </w:rPr>
        <w:t xml:space="preserve">. Njegovi gosti su se, manje ili više drastično, pridružili jednoj takvoj dramaturgiji. Među gostima podjednako je bilo novinara i političkih analitičara. Na TV B92 ozloglašivačke crtice imali smo u emisiji </w:t>
      </w:r>
      <w:r w:rsidRPr="00BF15A6">
        <w:rPr>
          <w:rFonts w:ascii="Book Antiqua" w:eastAsia="Batang" w:hAnsi="Book Antiqua" w:cs="Aparajita"/>
          <w:i/>
          <w:sz w:val="24"/>
          <w:szCs w:val="24"/>
        </w:rPr>
        <w:t>Fokus</w:t>
      </w:r>
      <w:r w:rsidRPr="00BF15A6">
        <w:rPr>
          <w:rFonts w:ascii="Book Antiqua" w:eastAsia="Batang" w:hAnsi="Book Antiqua" w:cs="Aparajita"/>
          <w:sz w:val="24"/>
          <w:szCs w:val="24"/>
        </w:rPr>
        <w:t xml:space="preserve">, dok je na TV Happy to bilo u </w:t>
      </w:r>
      <w:r w:rsidRPr="00BF15A6">
        <w:rPr>
          <w:rFonts w:ascii="Book Antiqua" w:eastAsia="Batang" w:hAnsi="Book Antiqua" w:cs="Aparajita"/>
          <w:i/>
          <w:sz w:val="24"/>
          <w:szCs w:val="24"/>
        </w:rPr>
        <w:t>Jutarnjem programu</w:t>
      </w:r>
      <w:r w:rsidRPr="00BF15A6">
        <w:rPr>
          <w:rFonts w:ascii="Book Antiqua" w:eastAsia="Batang" w:hAnsi="Book Antiqua" w:cs="Aparajita"/>
          <w:sz w:val="24"/>
          <w:szCs w:val="24"/>
        </w:rPr>
        <w:t xml:space="preserve">. </w:t>
      </w:r>
    </w:p>
    <w:p w14:paraId="0000000A" w14:textId="77777777" w:rsidR="004858A3" w:rsidRDefault="008A7CA1" w:rsidP="002B560F">
      <w:pPr>
        <w:spacing w:line="360" w:lineRule="auto"/>
        <w:jc w:val="both"/>
        <w:rPr>
          <w:rFonts w:ascii="Book Antiqua" w:eastAsia="Batang" w:hAnsi="Book Antiqua" w:cs="Aparajita"/>
          <w:sz w:val="24"/>
          <w:szCs w:val="24"/>
        </w:rPr>
      </w:pPr>
      <w:r w:rsidRPr="00BF15A6">
        <w:rPr>
          <w:rFonts w:ascii="Book Antiqua" w:eastAsia="Batang" w:hAnsi="Book Antiqua" w:cs="Aparajita"/>
          <w:sz w:val="24"/>
          <w:szCs w:val="24"/>
        </w:rPr>
        <w:tab/>
      </w:r>
    </w:p>
    <w:p w14:paraId="18876084" w14:textId="77777777" w:rsidR="00CC53D3" w:rsidRDefault="00CC53D3" w:rsidP="002B560F">
      <w:pPr>
        <w:spacing w:line="360" w:lineRule="auto"/>
        <w:jc w:val="both"/>
        <w:rPr>
          <w:rFonts w:ascii="Book Antiqua" w:eastAsia="Batang" w:hAnsi="Book Antiqua" w:cs="Aparajita"/>
          <w:sz w:val="24"/>
          <w:szCs w:val="24"/>
        </w:rPr>
      </w:pPr>
    </w:p>
    <w:p w14:paraId="0000000B" w14:textId="77777777" w:rsidR="004858A3" w:rsidRPr="00BF15A6" w:rsidRDefault="008A7CA1" w:rsidP="002B560F">
      <w:pPr>
        <w:spacing w:line="360" w:lineRule="auto"/>
        <w:rPr>
          <w:rFonts w:ascii="Book Antiqua" w:eastAsia="Batang" w:hAnsi="Book Antiqua" w:cs="Aparajita"/>
          <w:b/>
          <w:sz w:val="24"/>
          <w:szCs w:val="24"/>
        </w:rPr>
      </w:pPr>
      <w:r w:rsidRPr="00BF15A6">
        <w:rPr>
          <w:rFonts w:ascii="Book Antiqua" w:eastAsia="Batang" w:hAnsi="Book Antiqua" w:cs="Aparajita"/>
          <w:b/>
          <w:sz w:val="24"/>
          <w:szCs w:val="24"/>
        </w:rPr>
        <w:t xml:space="preserve">Toposi ozloglašavanja </w:t>
      </w:r>
    </w:p>
    <w:p w14:paraId="0000000D" w14:textId="06D24474" w:rsidR="004858A3" w:rsidRPr="00BF15A6" w:rsidRDefault="008A7CA1" w:rsidP="002B560F">
      <w:pPr>
        <w:spacing w:line="360" w:lineRule="auto"/>
        <w:jc w:val="both"/>
        <w:rPr>
          <w:rFonts w:ascii="Book Antiqua" w:eastAsia="Batang" w:hAnsi="Book Antiqua" w:cs="Aparajita"/>
          <w:sz w:val="24"/>
          <w:szCs w:val="24"/>
        </w:rPr>
      </w:pPr>
      <w:r w:rsidRPr="00BF15A6">
        <w:rPr>
          <w:rFonts w:ascii="Book Antiqua" w:eastAsia="Batang" w:hAnsi="Book Antiqua" w:cs="Aparajita"/>
          <w:sz w:val="24"/>
          <w:szCs w:val="24"/>
        </w:rPr>
        <w:t xml:space="preserve">(Ne)skrivena uređivačka ruka ili o medijskoj omnipotentnosti </w:t>
      </w:r>
      <w:r w:rsidR="002B560F" w:rsidRPr="00BF15A6">
        <w:rPr>
          <w:rFonts w:ascii="Book Antiqua" w:eastAsia="Batang" w:hAnsi="Book Antiqua" w:cs="Aparajita"/>
          <w:sz w:val="24"/>
          <w:szCs w:val="24"/>
        </w:rPr>
        <w:t>BIRODI</w:t>
      </w:r>
      <w:r w:rsidR="00BF15A6" w:rsidRPr="00BF15A6">
        <w:rPr>
          <w:rFonts w:ascii="Book Antiqua" w:eastAsia="Batang" w:hAnsi="Book Antiqua" w:cs="Aparajita"/>
          <w:sz w:val="24"/>
          <w:szCs w:val="24"/>
        </w:rPr>
        <w:t xml:space="preserve">. </w:t>
      </w:r>
      <w:r w:rsidR="002B560F" w:rsidRPr="00BF15A6">
        <w:rPr>
          <w:rFonts w:ascii="Book Antiqua" w:eastAsia="Batang" w:hAnsi="Book Antiqua" w:cs="Aparajita"/>
          <w:sz w:val="24"/>
          <w:szCs w:val="24"/>
        </w:rPr>
        <w:t>BIRODI</w:t>
      </w:r>
      <w:r w:rsidRPr="00BF15A6">
        <w:rPr>
          <w:rFonts w:ascii="Book Antiqua" w:eastAsia="Batang" w:hAnsi="Book Antiqua" w:cs="Aparajita"/>
          <w:sz w:val="24"/>
          <w:szCs w:val="24"/>
        </w:rPr>
        <w:t xml:space="preserve"> uređuje/nadzire medije, tako glasi središnja insinuacija ozloglašivača. Pritom, nije jasno da li </w:t>
      </w:r>
      <w:r w:rsidR="002B560F" w:rsidRPr="00BF15A6">
        <w:rPr>
          <w:rFonts w:ascii="Book Antiqua" w:eastAsia="Batang" w:hAnsi="Book Antiqua" w:cs="Aparajita"/>
          <w:sz w:val="24"/>
          <w:szCs w:val="24"/>
        </w:rPr>
        <w:t>BIRODI</w:t>
      </w:r>
      <w:r w:rsidRPr="00BF15A6">
        <w:rPr>
          <w:rFonts w:ascii="Book Antiqua" w:eastAsia="Batang" w:hAnsi="Book Antiqua" w:cs="Aparajita"/>
          <w:sz w:val="24"/>
          <w:szCs w:val="24"/>
        </w:rPr>
        <w:t xml:space="preserve"> samo nastoji da uređuje/nadzire medije ili je </w:t>
      </w:r>
      <w:r w:rsidR="002B560F" w:rsidRPr="00BF15A6">
        <w:rPr>
          <w:rFonts w:ascii="Book Antiqua" w:eastAsia="Batang" w:hAnsi="Book Antiqua" w:cs="Aparajita"/>
          <w:sz w:val="24"/>
          <w:szCs w:val="24"/>
        </w:rPr>
        <w:t>BIRODI</w:t>
      </w:r>
      <w:r w:rsidRPr="00BF15A6">
        <w:rPr>
          <w:rFonts w:ascii="Book Antiqua" w:eastAsia="Batang" w:hAnsi="Book Antiqua" w:cs="Aparajita"/>
          <w:sz w:val="24"/>
          <w:szCs w:val="24"/>
        </w:rPr>
        <w:t xml:space="preserve"> toliko moćan da su oni već pod njegovim (skrivenim) uredništvom/nadzorom? U tom smislu se pominju i izvesni </w:t>
      </w:r>
      <w:r w:rsidR="002B560F">
        <w:rPr>
          <w:rFonts w:ascii="Book Antiqua" w:eastAsia="Batang" w:hAnsi="Book Antiqua" w:cs="Aparajita"/>
          <w:sz w:val="24"/>
          <w:szCs w:val="24"/>
        </w:rPr>
        <w:t>BIRODI</w:t>
      </w:r>
      <w:r w:rsidRPr="00BF15A6">
        <w:rPr>
          <w:rFonts w:ascii="Book Antiqua" w:eastAsia="Batang" w:hAnsi="Book Antiqua" w:cs="Aparajita"/>
          <w:sz w:val="24"/>
          <w:szCs w:val="24"/>
        </w:rPr>
        <w:t xml:space="preserve"> priručnici na temelju kojih se novinarska pitanja koncipiraju. Ne zadržavaju se ozloglašivači samo na tome, naime, tvrde da Birodi pokreće hajke protiv medija i novinara, kao i da se, naposletku, zalaže za cenzuru. U svojim cenzorskim stremljenjima, </w:t>
      </w:r>
      <w:r w:rsidR="002B560F" w:rsidRPr="00BF15A6">
        <w:rPr>
          <w:rFonts w:ascii="Book Antiqua" w:eastAsia="Batang" w:hAnsi="Book Antiqua" w:cs="Aparajita"/>
          <w:sz w:val="24"/>
          <w:szCs w:val="24"/>
        </w:rPr>
        <w:t>BIRODI</w:t>
      </w:r>
      <w:r w:rsidRPr="00BF15A6">
        <w:rPr>
          <w:rFonts w:ascii="Book Antiqua" w:eastAsia="Batang" w:hAnsi="Book Antiqua" w:cs="Aparajita"/>
          <w:sz w:val="24"/>
          <w:szCs w:val="24"/>
        </w:rPr>
        <w:t xml:space="preserve"> se nije zadržao samo na medijskom polju. Optužuje se da nastoji da uskrati pravo predsedniku Srbije Aleksandru Vučiću da se bavi politikom. </w:t>
      </w:r>
    </w:p>
    <w:p w14:paraId="5A4AB46D" w14:textId="77777777" w:rsidR="009069E4" w:rsidRDefault="009069E4" w:rsidP="002B560F">
      <w:pPr>
        <w:spacing w:line="360" w:lineRule="auto"/>
        <w:jc w:val="both"/>
        <w:rPr>
          <w:rFonts w:ascii="Book Antiqua" w:eastAsia="Batang" w:hAnsi="Book Antiqua" w:cs="Aparajita"/>
          <w:sz w:val="24"/>
          <w:szCs w:val="24"/>
        </w:rPr>
      </w:pPr>
      <w:bookmarkStart w:id="1" w:name="_heading=h.gjdgxs" w:colFirst="0" w:colLast="0"/>
      <w:bookmarkEnd w:id="1"/>
    </w:p>
    <w:p w14:paraId="0000000F" w14:textId="64F3066F" w:rsidR="004858A3" w:rsidRPr="00BF15A6" w:rsidRDefault="008A7CA1" w:rsidP="002B560F">
      <w:pPr>
        <w:spacing w:line="360" w:lineRule="auto"/>
        <w:jc w:val="both"/>
        <w:rPr>
          <w:rFonts w:ascii="Book Antiqua" w:eastAsia="Batang" w:hAnsi="Book Antiqua" w:cs="Aparajita"/>
          <w:sz w:val="24"/>
          <w:szCs w:val="24"/>
        </w:rPr>
      </w:pPr>
      <w:r w:rsidRPr="00BF15A6">
        <w:rPr>
          <w:rFonts w:ascii="Book Antiqua" w:eastAsia="Batang" w:hAnsi="Book Antiqua" w:cs="Aparajita"/>
          <w:sz w:val="24"/>
          <w:szCs w:val="24"/>
        </w:rPr>
        <w:t>Antinarodni element ili o lažnom elitizmu</w:t>
      </w:r>
    </w:p>
    <w:p w14:paraId="00000010" w14:textId="49A96A30" w:rsidR="004858A3" w:rsidRPr="00BF15A6" w:rsidRDefault="008A7CA1" w:rsidP="002B560F">
      <w:pPr>
        <w:spacing w:after="0" w:line="360" w:lineRule="auto"/>
        <w:ind w:firstLine="720"/>
        <w:jc w:val="both"/>
        <w:rPr>
          <w:rFonts w:ascii="Book Antiqua" w:eastAsia="Batang" w:hAnsi="Book Antiqua" w:cs="Aparajita"/>
          <w:sz w:val="24"/>
          <w:szCs w:val="24"/>
        </w:rPr>
      </w:pPr>
      <w:r w:rsidRPr="00BF15A6">
        <w:rPr>
          <w:rFonts w:ascii="Book Antiqua" w:eastAsia="Batang" w:hAnsi="Book Antiqua" w:cs="Aparajita"/>
          <w:sz w:val="24"/>
          <w:szCs w:val="24"/>
        </w:rPr>
        <w:t xml:space="preserve">Presuda je robusna i neopoziva: </w:t>
      </w:r>
      <w:r w:rsidR="002B560F" w:rsidRPr="00BF15A6">
        <w:rPr>
          <w:rFonts w:ascii="Book Antiqua" w:eastAsia="Batang" w:hAnsi="Book Antiqua" w:cs="Aparajita"/>
          <w:sz w:val="24"/>
          <w:szCs w:val="24"/>
        </w:rPr>
        <w:t>BIRODI</w:t>
      </w:r>
      <w:r w:rsidRPr="00BF15A6">
        <w:rPr>
          <w:rFonts w:ascii="Book Antiqua" w:eastAsia="Batang" w:hAnsi="Book Antiqua" w:cs="Aparajita"/>
          <w:sz w:val="24"/>
          <w:szCs w:val="24"/>
        </w:rPr>
        <w:t xml:space="preserve"> ponižava narod. Pretpostavljeno ponižavanje naroda je zakonomerna posledica mržnje koju </w:t>
      </w:r>
      <w:r w:rsidR="002B560F" w:rsidRPr="00BF15A6">
        <w:rPr>
          <w:rFonts w:ascii="Book Antiqua" w:eastAsia="Batang" w:hAnsi="Book Antiqua" w:cs="Aparajita"/>
          <w:sz w:val="24"/>
          <w:szCs w:val="24"/>
        </w:rPr>
        <w:t>BIRODI</w:t>
      </w:r>
      <w:r w:rsidRPr="00BF15A6">
        <w:rPr>
          <w:rFonts w:ascii="Book Antiqua" w:eastAsia="Batang" w:hAnsi="Book Antiqua" w:cs="Aparajita"/>
          <w:sz w:val="24"/>
          <w:szCs w:val="24"/>
        </w:rPr>
        <w:t xml:space="preserve"> gaji prema narodu. I </w:t>
      </w:r>
      <w:r w:rsidR="002B560F" w:rsidRPr="00BF15A6">
        <w:rPr>
          <w:rFonts w:ascii="Book Antiqua" w:eastAsia="Batang" w:hAnsi="Book Antiqua" w:cs="Aparajita"/>
          <w:sz w:val="24"/>
          <w:szCs w:val="24"/>
        </w:rPr>
        <w:t>BIRODI</w:t>
      </w:r>
      <w:r w:rsidRPr="00BF15A6">
        <w:rPr>
          <w:rFonts w:ascii="Book Antiqua" w:eastAsia="Batang" w:hAnsi="Book Antiqua" w:cs="Aparajita"/>
          <w:sz w:val="24"/>
          <w:szCs w:val="24"/>
        </w:rPr>
        <w:t xml:space="preserve"> se uvrštava među one koji oličavaju lažni elitizam, a naličje takvog elitizma je, razume se, antinarodni stav. Sem što je antinarodan, </w:t>
      </w:r>
      <w:r w:rsidR="002B560F" w:rsidRPr="00BF15A6">
        <w:rPr>
          <w:rFonts w:ascii="Book Antiqua" w:eastAsia="Batang" w:hAnsi="Book Antiqua" w:cs="Aparajita"/>
          <w:sz w:val="24"/>
          <w:szCs w:val="24"/>
        </w:rPr>
        <w:t>BIRODI</w:t>
      </w:r>
      <w:r w:rsidRPr="00BF15A6">
        <w:rPr>
          <w:rFonts w:ascii="Book Antiqua" w:eastAsia="Batang" w:hAnsi="Book Antiqua" w:cs="Aparajita"/>
          <w:sz w:val="24"/>
          <w:szCs w:val="24"/>
        </w:rPr>
        <w:t xml:space="preserve"> je, još dve antitetičke oznake su ozloglašivači stavili u opticaj, antidemokratski i antidržavno nastrojen. Kada je već takav, onda ne iznenađuje ni insinuacija da je Birodi uvezan sa obaveštajnom službom SAD.     </w:t>
      </w:r>
    </w:p>
    <w:p w14:paraId="31AD6B1D" w14:textId="77777777" w:rsidR="009069E4" w:rsidRDefault="009069E4" w:rsidP="002B560F">
      <w:pPr>
        <w:spacing w:after="0" w:line="360" w:lineRule="auto"/>
        <w:rPr>
          <w:rFonts w:ascii="Book Antiqua" w:eastAsia="Batang" w:hAnsi="Book Antiqua" w:cs="Aparajita"/>
          <w:sz w:val="24"/>
          <w:szCs w:val="24"/>
        </w:rPr>
      </w:pPr>
    </w:p>
    <w:p w14:paraId="00000012" w14:textId="6D60B284" w:rsidR="004858A3" w:rsidRPr="00BF15A6" w:rsidRDefault="008A7CA1" w:rsidP="002B560F">
      <w:pPr>
        <w:spacing w:after="0" w:line="360" w:lineRule="auto"/>
        <w:rPr>
          <w:rFonts w:ascii="Book Antiqua" w:eastAsia="Batang" w:hAnsi="Book Antiqua" w:cs="Aparajita"/>
          <w:sz w:val="24"/>
          <w:szCs w:val="24"/>
        </w:rPr>
      </w:pPr>
      <w:r w:rsidRPr="00BF15A6">
        <w:rPr>
          <w:rFonts w:ascii="Book Antiqua" w:eastAsia="Batang" w:hAnsi="Book Antiqua" w:cs="Aparajita"/>
          <w:sz w:val="24"/>
          <w:szCs w:val="24"/>
        </w:rPr>
        <w:t xml:space="preserve">Deficit istraživačkog etosa </w:t>
      </w:r>
    </w:p>
    <w:p w14:paraId="00000013" w14:textId="6D16042E" w:rsidR="004858A3" w:rsidRPr="00BF15A6" w:rsidRDefault="008A7CA1" w:rsidP="002B560F">
      <w:pPr>
        <w:spacing w:after="0" w:line="360" w:lineRule="auto"/>
        <w:ind w:firstLine="720"/>
        <w:jc w:val="both"/>
        <w:rPr>
          <w:rFonts w:ascii="Book Antiqua" w:eastAsia="Batang" w:hAnsi="Book Antiqua" w:cs="Aparajita"/>
          <w:sz w:val="24"/>
          <w:szCs w:val="24"/>
        </w:rPr>
      </w:pPr>
      <w:r w:rsidRPr="00BF15A6">
        <w:rPr>
          <w:rFonts w:ascii="Book Antiqua" w:eastAsia="Batang" w:hAnsi="Book Antiqua" w:cs="Aparajita"/>
          <w:sz w:val="24"/>
          <w:szCs w:val="24"/>
        </w:rPr>
        <w:t xml:space="preserve">Sa istraživačke tačke gledišta, u najmanju ruku, sumnjivi su monitorinzi </w:t>
      </w:r>
      <w:r w:rsidR="002B560F" w:rsidRPr="00BF15A6">
        <w:rPr>
          <w:rFonts w:ascii="Book Antiqua" w:eastAsia="Batang" w:hAnsi="Book Antiqua" w:cs="Aparajita"/>
          <w:sz w:val="24"/>
          <w:szCs w:val="24"/>
        </w:rPr>
        <w:t>BIRODI</w:t>
      </w:r>
      <w:r w:rsidRPr="00BF15A6">
        <w:rPr>
          <w:rFonts w:ascii="Book Antiqua" w:eastAsia="Batang" w:hAnsi="Book Antiqua" w:cs="Aparajita"/>
          <w:sz w:val="24"/>
          <w:szCs w:val="24"/>
        </w:rPr>
        <w:t xml:space="preserve">. Od metodologije, preko uzorka, pa do mogućnosti da se istraživački nalazi provere, tvrdi se kako su manjkavi </w:t>
      </w:r>
      <w:r w:rsidR="002B560F">
        <w:rPr>
          <w:rFonts w:ascii="Book Antiqua" w:eastAsia="Batang" w:hAnsi="Book Antiqua" w:cs="Aparajita"/>
          <w:sz w:val="24"/>
          <w:szCs w:val="24"/>
        </w:rPr>
        <w:t>BIRODI</w:t>
      </w:r>
      <w:r w:rsidRPr="00BF15A6">
        <w:rPr>
          <w:rFonts w:ascii="Book Antiqua" w:eastAsia="Batang" w:hAnsi="Book Antiqua" w:cs="Aparajita"/>
          <w:sz w:val="24"/>
          <w:szCs w:val="24"/>
        </w:rPr>
        <w:t xml:space="preserve"> monitorinzi. Njihova je namena, pritom, vanistraživačka, i kao takvi se zloupotrebljavaju, odnosno, bivaju podložni zloupotrebi. Jednom rečju, </w:t>
      </w:r>
      <w:r w:rsidR="002B560F" w:rsidRPr="00BF15A6">
        <w:rPr>
          <w:rFonts w:ascii="Book Antiqua" w:eastAsia="Batang" w:hAnsi="Book Antiqua" w:cs="Aparajita"/>
          <w:sz w:val="24"/>
          <w:szCs w:val="24"/>
        </w:rPr>
        <w:t>BIRODI</w:t>
      </w:r>
      <w:r w:rsidRPr="00BF15A6">
        <w:rPr>
          <w:rFonts w:ascii="Book Antiqua" w:eastAsia="Batang" w:hAnsi="Book Antiqua" w:cs="Aparajita"/>
          <w:sz w:val="24"/>
          <w:szCs w:val="24"/>
        </w:rPr>
        <w:t xml:space="preserve"> ne poseduje iziskivanu stručnost, što je samo jedan od razloga da mu se, najzad, odrekne i integritet. </w:t>
      </w:r>
    </w:p>
    <w:p w14:paraId="130AE51D" w14:textId="77777777" w:rsidR="002B560F" w:rsidRDefault="002B560F" w:rsidP="002B560F">
      <w:pPr>
        <w:spacing w:after="0" w:line="360" w:lineRule="auto"/>
        <w:rPr>
          <w:rFonts w:ascii="Book Antiqua" w:eastAsia="Batang" w:hAnsi="Book Antiqua" w:cs="Aparajita"/>
          <w:sz w:val="24"/>
          <w:szCs w:val="24"/>
        </w:rPr>
        <w:sectPr w:rsidR="002B560F" w:rsidSect="00C373EC">
          <w:pgSz w:w="11906" w:h="16838"/>
          <w:pgMar w:top="720" w:right="720" w:bottom="720" w:left="720" w:header="708" w:footer="708" w:gutter="0"/>
          <w:pgNumType w:start="1"/>
          <w:cols w:space="720"/>
          <w:docGrid w:linePitch="299"/>
        </w:sectPr>
      </w:pPr>
    </w:p>
    <w:p w14:paraId="00000015" w14:textId="43CA70DE" w:rsidR="004858A3" w:rsidRPr="00BF15A6" w:rsidRDefault="008A7CA1" w:rsidP="002B560F">
      <w:pPr>
        <w:spacing w:after="0" w:line="360" w:lineRule="auto"/>
        <w:rPr>
          <w:rFonts w:ascii="Book Antiqua" w:eastAsia="Batang" w:hAnsi="Book Antiqua" w:cs="Aparajita"/>
          <w:sz w:val="24"/>
          <w:szCs w:val="24"/>
        </w:rPr>
      </w:pPr>
      <w:r w:rsidRPr="00BF15A6">
        <w:rPr>
          <w:rFonts w:ascii="Book Antiqua" w:eastAsia="Batang" w:hAnsi="Book Antiqua" w:cs="Aparajita"/>
          <w:sz w:val="24"/>
          <w:szCs w:val="24"/>
        </w:rPr>
        <w:lastRenderedPageBreak/>
        <w:t xml:space="preserve">Za koga i/ili/ za šta, u stvari, </w:t>
      </w:r>
      <w:r w:rsidR="002B560F" w:rsidRPr="00BF15A6">
        <w:rPr>
          <w:rFonts w:ascii="Book Antiqua" w:eastAsia="Batang" w:hAnsi="Book Antiqua" w:cs="Aparajita"/>
          <w:sz w:val="24"/>
          <w:szCs w:val="24"/>
        </w:rPr>
        <w:t>BIRODI</w:t>
      </w:r>
      <w:r w:rsidRPr="00BF15A6">
        <w:rPr>
          <w:rFonts w:ascii="Book Antiqua" w:eastAsia="Batang" w:hAnsi="Book Antiqua" w:cs="Aparajita"/>
          <w:sz w:val="24"/>
          <w:szCs w:val="24"/>
        </w:rPr>
        <w:t xml:space="preserve"> radi?</w:t>
      </w:r>
    </w:p>
    <w:p w14:paraId="00000016" w14:textId="6F37122D" w:rsidR="004858A3" w:rsidRPr="00BF15A6" w:rsidRDefault="008A7CA1" w:rsidP="002B560F">
      <w:pPr>
        <w:spacing w:after="0" w:line="360" w:lineRule="auto"/>
        <w:ind w:firstLine="720"/>
        <w:jc w:val="both"/>
        <w:rPr>
          <w:rFonts w:ascii="Book Antiqua" w:eastAsia="Batang" w:hAnsi="Book Antiqua" w:cs="Aparajita"/>
          <w:sz w:val="24"/>
          <w:szCs w:val="24"/>
        </w:rPr>
      </w:pPr>
      <w:r w:rsidRPr="00BF15A6">
        <w:rPr>
          <w:rFonts w:ascii="Book Antiqua" w:eastAsia="Batang" w:hAnsi="Book Antiqua" w:cs="Aparajita"/>
          <w:sz w:val="24"/>
          <w:szCs w:val="24"/>
        </w:rPr>
        <w:t xml:space="preserve">Mimo nestručnosti, </w:t>
      </w:r>
      <w:r w:rsidR="002B560F" w:rsidRPr="00BF15A6">
        <w:rPr>
          <w:rFonts w:ascii="Book Antiqua" w:eastAsia="Batang" w:hAnsi="Book Antiqua" w:cs="Aparajita"/>
          <w:sz w:val="24"/>
          <w:szCs w:val="24"/>
        </w:rPr>
        <w:t>BIRODI</w:t>
      </w:r>
      <w:r w:rsidR="002B560F">
        <w:rPr>
          <w:rFonts w:ascii="Book Antiqua" w:eastAsia="Batang" w:hAnsi="Book Antiqua" w:cs="Aparajita"/>
          <w:sz w:val="24"/>
          <w:szCs w:val="24"/>
        </w:rPr>
        <w:t>-</w:t>
      </w:r>
      <w:r w:rsidRPr="00BF15A6">
        <w:rPr>
          <w:rFonts w:ascii="Book Antiqua" w:eastAsia="Batang" w:hAnsi="Book Antiqua" w:cs="Aparajita"/>
          <w:sz w:val="24"/>
          <w:szCs w:val="24"/>
        </w:rPr>
        <w:t xml:space="preserve">jev integritet narušava i to što njegovi monitorinzi imaju dve kardinalne vanistraživačke svrhe. Kao prvo, </w:t>
      </w:r>
      <w:r w:rsidR="002B560F" w:rsidRPr="00BF15A6">
        <w:rPr>
          <w:rFonts w:ascii="Book Antiqua" w:eastAsia="Batang" w:hAnsi="Book Antiqua" w:cs="Aparajita"/>
          <w:sz w:val="24"/>
          <w:szCs w:val="24"/>
        </w:rPr>
        <w:t>BIRODI</w:t>
      </w:r>
      <w:r w:rsidRPr="00BF15A6">
        <w:rPr>
          <w:rFonts w:ascii="Book Antiqua" w:eastAsia="Batang" w:hAnsi="Book Antiqua" w:cs="Aparajita"/>
          <w:sz w:val="24"/>
          <w:szCs w:val="24"/>
        </w:rPr>
        <w:t xml:space="preserve"> ima (dnevno)političku funkciju, on je u dosluhu sa opozicijom. Nisu ozloglašivači ostavili sumnju sa kojim opozicionarom </w:t>
      </w:r>
      <w:r w:rsidR="002B560F" w:rsidRPr="00BF15A6">
        <w:rPr>
          <w:rFonts w:ascii="Book Antiqua" w:eastAsia="Batang" w:hAnsi="Book Antiqua" w:cs="Aparajita"/>
          <w:sz w:val="24"/>
          <w:szCs w:val="24"/>
        </w:rPr>
        <w:t>BIRODI</w:t>
      </w:r>
      <w:r w:rsidRPr="00BF15A6">
        <w:rPr>
          <w:rFonts w:ascii="Book Antiqua" w:eastAsia="Batang" w:hAnsi="Book Antiqua" w:cs="Aparajita"/>
          <w:sz w:val="24"/>
          <w:szCs w:val="24"/>
        </w:rPr>
        <w:t xml:space="preserve"> šuruje, očekivano se tu pominje ime predsednika Stranke slobode i pravde. Kao drugo, </w:t>
      </w:r>
      <w:r w:rsidR="002B560F" w:rsidRPr="00BF15A6">
        <w:rPr>
          <w:rFonts w:ascii="Book Antiqua" w:eastAsia="Batang" w:hAnsi="Book Antiqua" w:cs="Aparajita"/>
          <w:sz w:val="24"/>
          <w:szCs w:val="24"/>
        </w:rPr>
        <w:t>BIRODI</w:t>
      </w:r>
      <w:r w:rsidRPr="00BF15A6">
        <w:rPr>
          <w:rFonts w:ascii="Book Antiqua" w:eastAsia="Batang" w:hAnsi="Book Antiqua" w:cs="Aparajita"/>
          <w:sz w:val="24"/>
          <w:szCs w:val="24"/>
        </w:rPr>
        <w:t xml:space="preserve"> monitorinzi su tako podešeni da bi opravdali/dobili podršku donatora. </w:t>
      </w:r>
      <w:r w:rsidR="002B560F" w:rsidRPr="00BF15A6">
        <w:rPr>
          <w:rFonts w:ascii="Book Antiqua" w:eastAsia="Batang" w:hAnsi="Book Antiqua" w:cs="Aparajita"/>
          <w:sz w:val="24"/>
          <w:szCs w:val="24"/>
        </w:rPr>
        <w:t>BIRODI</w:t>
      </w:r>
      <w:r w:rsidRPr="00BF15A6">
        <w:rPr>
          <w:rFonts w:ascii="Book Antiqua" w:eastAsia="Batang" w:hAnsi="Book Antiqua" w:cs="Aparajita"/>
          <w:sz w:val="24"/>
          <w:szCs w:val="24"/>
        </w:rPr>
        <w:t xml:space="preserve"> kritike na račun (ne)rada REM-a tumače se u tom u koristoljubivom okviru. </w:t>
      </w:r>
    </w:p>
    <w:p w14:paraId="4845782E" w14:textId="77777777" w:rsidR="002B560F" w:rsidRDefault="002B560F" w:rsidP="002B560F">
      <w:pPr>
        <w:spacing w:after="0" w:line="360" w:lineRule="auto"/>
        <w:rPr>
          <w:rFonts w:ascii="Book Antiqua" w:eastAsia="Batang" w:hAnsi="Book Antiqua" w:cs="Aparajita"/>
          <w:sz w:val="24"/>
          <w:szCs w:val="24"/>
        </w:rPr>
      </w:pPr>
    </w:p>
    <w:p w14:paraId="00000018" w14:textId="2EC14A20" w:rsidR="004858A3" w:rsidRDefault="008A7CA1" w:rsidP="002B560F">
      <w:pPr>
        <w:spacing w:after="0" w:line="360" w:lineRule="auto"/>
        <w:rPr>
          <w:rFonts w:ascii="Book Antiqua" w:eastAsia="Batang" w:hAnsi="Book Antiqua" w:cs="Aparajita"/>
          <w:sz w:val="24"/>
          <w:szCs w:val="24"/>
        </w:rPr>
      </w:pPr>
      <w:r w:rsidRPr="00BF15A6">
        <w:rPr>
          <w:rFonts w:ascii="Book Antiqua" w:eastAsia="Batang" w:hAnsi="Book Antiqua" w:cs="Aparajita"/>
          <w:sz w:val="24"/>
          <w:szCs w:val="24"/>
        </w:rPr>
        <w:t>Predstavljanje sebe kao žrtve</w:t>
      </w:r>
    </w:p>
    <w:p w14:paraId="00000019" w14:textId="6E1B629C" w:rsidR="004858A3" w:rsidRPr="00BF15A6" w:rsidRDefault="008A7CA1" w:rsidP="002B560F">
      <w:pPr>
        <w:spacing w:after="0" w:line="360" w:lineRule="auto"/>
        <w:ind w:firstLine="720"/>
        <w:jc w:val="both"/>
        <w:rPr>
          <w:rFonts w:ascii="Book Antiqua" w:eastAsia="Batang" w:hAnsi="Book Antiqua" w:cs="Aparajita"/>
          <w:sz w:val="24"/>
          <w:szCs w:val="24"/>
        </w:rPr>
      </w:pPr>
      <w:r w:rsidRPr="00BF15A6">
        <w:rPr>
          <w:rFonts w:ascii="Book Antiqua" w:eastAsia="Batang" w:hAnsi="Book Antiqua" w:cs="Aparajita"/>
          <w:sz w:val="24"/>
          <w:szCs w:val="24"/>
        </w:rPr>
        <w:t xml:space="preserve">Ozloglašivači uspostavljaju kauzalnu vezu između dobijanja donatorske podrške i automartirologije. Ispada da </w:t>
      </w:r>
      <w:r w:rsidR="002B560F" w:rsidRPr="00BF15A6">
        <w:rPr>
          <w:rFonts w:ascii="Book Antiqua" w:eastAsia="Batang" w:hAnsi="Book Antiqua" w:cs="Aparajita"/>
          <w:sz w:val="24"/>
          <w:szCs w:val="24"/>
        </w:rPr>
        <w:t>BIRODI</w:t>
      </w:r>
      <w:r w:rsidRPr="00BF15A6">
        <w:rPr>
          <w:rFonts w:ascii="Book Antiqua" w:eastAsia="Batang" w:hAnsi="Book Antiqua" w:cs="Aparajita"/>
          <w:sz w:val="24"/>
          <w:szCs w:val="24"/>
        </w:rPr>
        <w:t xml:space="preserve"> izigrava žrtvu, a sve u cilju nabavljanja novih donatorskih sredstava. Kako ne bi mogao i dalje da se služi takvom jednom strategijom, najbolje je da se Birodiju ne posvećuje prevelika medijska pažnja. </w:t>
      </w:r>
    </w:p>
    <w:p w14:paraId="7F104BF7" w14:textId="77777777" w:rsidR="00A67B44" w:rsidRDefault="00A67B44" w:rsidP="002B560F">
      <w:pPr>
        <w:spacing w:after="0" w:line="360" w:lineRule="auto"/>
        <w:rPr>
          <w:rFonts w:ascii="Book Antiqua" w:eastAsia="Batang" w:hAnsi="Book Antiqua" w:cs="Aparajita"/>
          <w:b/>
          <w:bCs/>
          <w:sz w:val="24"/>
          <w:szCs w:val="24"/>
        </w:rPr>
      </w:pPr>
    </w:p>
    <w:p w14:paraId="5F7EE635" w14:textId="77777777" w:rsidR="00CD2B24" w:rsidRDefault="00CD2B24" w:rsidP="00CD2B24">
      <w:pPr>
        <w:spacing w:after="0" w:line="360" w:lineRule="auto"/>
        <w:rPr>
          <w:rFonts w:ascii="Book Antiqua" w:eastAsia="Batang" w:hAnsi="Book Antiqua" w:cs="Aparajita"/>
          <w:b/>
          <w:sz w:val="24"/>
          <w:szCs w:val="24"/>
        </w:rPr>
      </w:pPr>
      <w:r w:rsidRPr="00BF15A6">
        <w:rPr>
          <w:rFonts w:ascii="Book Antiqua" w:eastAsia="Batang" w:hAnsi="Book Antiqua" w:cs="Aparajita"/>
          <w:b/>
          <w:sz w:val="24"/>
          <w:szCs w:val="24"/>
        </w:rPr>
        <w:t>Zaključak</w:t>
      </w:r>
    </w:p>
    <w:p w14:paraId="22E58857" w14:textId="77777777" w:rsidR="00CD2B24" w:rsidRDefault="00CC53D3" w:rsidP="00CD2B24">
      <w:pPr>
        <w:spacing w:after="0" w:line="360" w:lineRule="auto"/>
        <w:ind w:firstLine="720"/>
        <w:jc w:val="both"/>
        <w:rPr>
          <w:rFonts w:ascii="Book Antiqua" w:eastAsia="Batang" w:hAnsi="Book Antiqua" w:cs="Aparajita"/>
          <w:sz w:val="24"/>
          <w:szCs w:val="24"/>
        </w:rPr>
      </w:pPr>
      <w:r w:rsidRPr="00BF15A6">
        <w:rPr>
          <w:rFonts w:ascii="Book Antiqua" w:eastAsia="Batang" w:hAnsi="Book Antiqua" w:cs="Aparajita"/>
          <w:sz w:val="24"/>
          <w:szCs w:val="24"/>
        </w:rPr>
        <w:t xml:space="preserve">Naspram prikazane medijske </w:t>
      </w:r>
      <w:r w:rsidR="00CD2B24">
        <w:rPr>
          <w:rFonts w:ascii="Book Antiqua" w:eastAsia="Batang" w:hAnsi="Book Antiqua" w:cs="Aparajita"/>
          <w:sz w:val="24"/>
          <w:szCs w:val="24"/>
        </w:rPr>
        <w:t xml:space="preserve">slike o BIRODI stoji </w:t>
      </w:r>
      <w:r w:rsidRPr="00BF15A6">
        <w:rPr>
          <w:rFonts w:ascii="Book Antiqua" w:eastAsia="Batang" w:hAnsi="Book Antiqua" w:cs="Aparajita"/>
          <w:sz w:val="24"/>
          <w:szCs w:val="24"/>
        </w:rPr>
        <w:t>je svet činje</w:t>
      </w:r>
      <w:r w:rsidR="00CD2B24">
        <w:rPr>
          <w:rFonts w:ascii="Book Antiqua" w:eastAsia="Batang" w:hAnsi="Book Antiqua" w:cs="Aparajita"/>
          <w:sz w:val="24"/>
          <w:szCs w:val="24"/>
        </w:rPr>
        <w:t xml:space="preserve">nica. </w:t>
      </w:r>
    </w:p>
    <w:p w14:paraId="64D0EAE9" w14:textId="2873026E" w:rsidR="00CD2B24" w:rsidRDefault="00CD2B24" w:rsidP="00CD2B24">
      <w:pPr>
        <w:spacing w:after="0" w:line="360" w:lineRule="auto"/>
        <w:ind w:firstLine="720"/>
        <w:jc w:val="both"/>
        <w:rPr>
          <w:rFonts w:ascii="Book Antiqua" w:eastAsia="Batang" w:hAnsi="Book Antiqua" w:cs="Aparajita"/>
          <w:sz w:val="24"/>
          <w:szCs w:val="24"/>
        </w:rPr>
      </w:pPr>
      <w:r>
        <w:rPr>
          <w:rFonts w:ascii="Book Antiqua" w:eastAsia="Batang" w:hAnsi="Book Antiqua" w:cs="Aparajita"/>
          <w:sz w:val="24"/>
          <w:szCs w:val="24"/>
        </w:rPr>
        <w:t xml:space="preserve">Prva od njih je da BIRODI </w:t>
      </w:r>
      <w:r w:rsidR="00CC53D3" w:rsidRPr="00BF15A6">
        <w:rPr>
          <w:rFonts w:ascii="Book Antiqua" w:eastAsia="Batang" w:hAnsi="Book Antiqua" w:cs="Aparajita"/>
          <w:sz w:val="24"/>
          <w:szCs w:val="24"/>
        </w:rPr>
        <w:t xml:space="preserve"> monitoringe</w:t>
      </w:r>
      <w:r>
        <w:rPr>
          <w:rFonts w:ascii="Book Antiqua" w:eastAsia="Batang" w:hAnsi="Book Antiqua" w:cs="Aparajita"/>
          <w:sz w:val="24"/>
          <w:szCs w:val="24"/>
        </w:rPr>
        <w:t xml:space="preserve"> medija tokom izbora</w:t>
      </w:r>
      <w:r w:rsidR="00CC53D3" w:rsidRPr="00BF15A6">
        <w:rPr>
          <w:rFonts w:ascii="Book Antiqua" w:eastAsia="Batang" w:hAnsi="Book Antiqua" w:cs="Aparajita"/>
          <w:sz w:val="24"/>
          <w:szCs w:val="24"/>
        </w:rPr>
        <w:t xml:space="preserve"> su uvek citirali politički akteri koji su </w:t>
      </w:r>
      <w:r>
        <w:rPr>
          <w:rFonts w:ascii="Book Antiqua" w:eastAsia="Batang" w:hAnsi="Book Antiqua" w:cs="Aparajita"/>
          <w:sz w:val="24"/>
          <w:szCs w:val="24"/>
        </w:rPr>
        <w:t>bili u statusu</w:t>
      </w:r>
      <w:r w:rsidR="00CC53D3" w:rsidRPr="00BF15A6">
        <w:rPr>
          <w:rFonts w:ascii="Book Antiqua" w:eastAsia="Batang" w:hAnsi="Book Antiqua" w:cs="Aparajita"/>
          <w:sz w:val="24"/>
          <w:szCs w:val="24"/>
        </w:rPr>
        <w:t xml:space="preserve"> opozicij</w:t>
      </w:r>
      <w:r>
        <w:rPr>
          <w:rFonts w:ascii="Book Antiqua" w:eastAsia="Batang" w:hAnsi="Book Antiqua" w:cs="Aparajita"/>
          <w:sz w:val="24"/>
          <w:szCs w:val="24"/>
        </w:rPr>
        <w:t>e</w:t>
      </w:r>
      <w:r w:rsidR="00CC53D3" w:rsidRPr="00BF15A6">
        <w:rPr>
          <w:rFonts w:ascii="Book Antiqua" w:eastAsia="Batang" w:hAnsi="Book Antiqua" w:cs="Aparajita"/>
          <w:sz w:val="24"/>
          <w:szCs w:val="24"/>
        </w:rPr>
        <w:t>, kako pre tako i posle</w:t>
      </w:r>
      <w:r>
        <w:rPr>
          <w:rFonts w:ascii="Book Antiqua" w:eastAsia="Batang" w:hAnsi="Book Antiqua" w:cs="Aparajita"/>
          <w:sz w:val="24"/>
          <w:szCs w:val="24"/>
        </w:rPr>
        <w:t xml:space="preserve"> majskih izbora</w:t>
      </w:r>
      <w:r w:rsidR="00CC53D3" w:rsidRPr="00BF15A6">
        <w:rPr>
          <w:rFonts w:ascii="Book Antiqua" w:eastAsia="Batang" w:hAnsi="Book Antiqua" w:cs="Aparajita"/>
          <w:sz w:val="24"/>
          <w:szCs w:val="24"/>
        </w:rPr>
        <w:t xml:space="preserve"> 2012. godine.  </w:t>
      </w:r>
    </w:p>
    <w:p w14:paraId="4EE1047B" w14:textId="5F30F68C" w:rsidR="00CD2B24" w:rsidRDefault="00CD2B24" w:rsidP="00CD2B24">
      <w:pPr>
        <w:spacing w:after="0" w:line="360" w:lineRule="auto"/>
        <w:ind w:firstLine="720"/>
        <w:jc w:val="both"/>
        <w:rPr>
          <w:rFonts w:ascii="Book Antiqua" w:eastAsia="Batang" w:hAnsi="Book Antiqua" w:cs="Aparajita"/>
          <w:sz w:val="24"/>
          <w:szCs w:val="24"/>
        </w:rPr>
      </w:pPr>
      <w:r>
        <w:rPr>
          <w:rFonts w:ascii="Book Antiqua" w:eastAsia="Batang" w:hAnsi="Book Antiqua" w:cs="Aparajita"/>
          <w:sz w:val="24"/>
          <w:szCs w:val="24"/>
        </w:rPr>
        <w:t>Druga činjenica je da je BIRODI</w:t>
      </w:r>
      <w:r w:rsidR="00CC53D3" w:rsidRPr="00BF15A6">
        <w:rPr>
          <w:rFonts w:ascii="Book Antiqua" w:eastAsia="Batang" w:hAnsi="Book Antiqua" w:cs="Aparajita"/>
          <w:sz w:val="24"/>
          <w:szCs w:val="24"/>
        </w:rPr>
        <w:t xml:space="preserve"> je i pre i posle 2012.</w:t>
      </w:r>
      <w:r>
        <w:rPr>
          <w:rFonts w:ascii="Book Antiqua" w:eastAsia="Batang" w:hAnsi="Book Antiqua" w:cs="Aparajita"/>
          <w:sz w:val="24"/>
          <w:szCs w:val="24"/>
        </w:rPr>
        <w:t xml:space="preserve"> </w:t>
      </w:r>
      <w:r w:rsidR="00CC53D3" w:rsidRPr="00BF15A6">
        <w:rPr>
          <w:rFonts w:ascii="Book Antiqua" w:eastAsia="Batang" w:hAnsi="Book Antiqua" w:cs="Aparajita"/>
          <w:sz w:val="24"/>
          <w:szCs w:val="24"/>
        </w:rPr>
        <w:t>godine bio predmet pritiskanja</w:t>
      </w:r>
      <w:r>
        <w:rPr>
          <w:rFonts w:ascii="Book Antiqua" w:eastAsia="Batang" w:hAnsi="Book Antiqua" w:cs="Aparajita"/>
          <w:sz w:val="24"/>
          <w:szCs w:val="24"/>
        </w:rPr>
        <w:t xml:space="preserve">. Oni iz perioda pre majskih izbora 2012. su neuporedivo manji po obimu i intenzitetu nego oni od 2019. godine. </w:t>
      </w:r>
    </w:p>
    <w:p w14:paraId="16ACCAC2" w14:textId="078BC10B" w:rsidR="00CC53D3" w:rsidRDefault="00CD2B24" w:rsidP="00CD2B24">
      <w:pPr>
        <w:spacing w:after="0" w:line="360" w:lineRule="auto"/>
        <w:ind w:firstLine="720"/>
        <w:jc w:val="both"/>
        <w:rPr>
          <w:rFonts w:ascii="Book Antiqua" w:eastAsia="Batang" w:hAnsi="Book Antiqua" w:cs="Aparajita"/>
          <w:sz w:val="24"/>
          <w:szCs w:val="24"/>
        </w:rPr>
      </w:pPr>
      <w:r>
        <w:rPr>
          <w:rFonts w:ascii="Book Antiqua" w:eastAsia="Batang" w:hAnsi="Book Antiqua" w:cs="Aparajita"/>
          <w:sz w:val="24"/>
          <w:szCs w:val="24"/>
        </w:rPr>
        <w:t>Treća nesporna činjenica je da r</w:t>
      </w:r>
      <w:r w:rsidR="00CC53D3" w:rsidRPr="00BF15A6">
        <w:rPr>
          <w:rFonts w:ascii="Book Antiqua" w:eastAsia="Batang" w:hAnsi="Book Antiqua" w:cs="Aparajita"/>
          <w:sz w:val="24"/>
          <w:szCs w:val="24"/>
        </w:rPr>
        <w:t>ezultati B</w:t>
      </w:r>
      <w:r>
        <w:rPr>
          <w:rFonts w:ascii="Book Antiqua" w:eastAsia="Batang" w:hAnsi="Book Antiqua" w:cs="Aparajita"/>
          <w:sz w:val="24"/>
          <w:szCs w:val="24"/>
        </w:rPr>
        <w:t>IRODI</w:t>
      </w:r>
      <w:r w:rsidR="00CC53D3" w:rsidRPr="00BF15A6">
        <w:rPr>
          <w:rFonts w:ascii="Book Antiqua" w:eastAsia="Batang" w:hAnsi="Book Antiqua" w:cs="Aparajita"/>
          <w:sz w:val="24"/>
          <w:szCs w:val="24"/>
        </w:rPr>
        <w:t xml:space="preserve"> monitoringa medija tokom izbora se poklapaju sa nalazima monitoringa medija Posmatračke misije ODIHR-a</w:t>
      </w:r>
      <w:r>
        <w:rPr>
          <w:rStyle w:val="FootnoteReference"/>
          <w:rFonts w:ascii="Book Antiqua" w:eastAsia="Batang" w:hAnsi="Book Antiqua" w:cs="Aparajita"/>
          <w:sz w:val="24"/>
          <w:szCs w:val="24"/>
        </w:rPr>
        <w:footnoteReference w:id="30"/>
      </w:r>
      <w:r w:rsidR="00CC53D3" w:rsidRPr="00BF15A6">
        <w:rPr>
          <w:rFonts w:ascii="Book Antiqua" w:eastAsia="Batang" w:hAnsi="Book Antiqua" w:cs="Aparajita"/>
          <w:sz w:val="24"/>
          <w:szCs w:val="24"/>
        </w:rPr>
        <w:t>. Preporuke B</w:t>
      </w:r>
      <w:r w:rsidR="0013471D">
        <w:rPr>
          <w:rFonts w:ascii="Book Antiqua" w:eastAsia="Batang" w:hAnsi="Book Antiqua" w:cs="Aparajita"/>
          <w:sz w:val="24"/>
          <w:szCs w:val="24"/>
        </w:rPr>
        <w:t>IRODI</w:t>
      </w:r>
      <w:r w:rsidR="00CC53D3" w:rsidRPr="00BF15A6">
        <w:rPr>
          <w:rFonts w:ascii="Book Antiqua" w:eastAsia="Batang" w:hAnsi="Book Antiqua" w:cs="Aparajita"/>
          <w:sz w:val="24"/>
          <w:szCs w:val="24"/>
        </w:rPr>
        <w:t xml:space="preserve"> su postajale deo preporuka  ODIHR-a. Nalazi tako urađenih monitoringa su predstavljani na ODIHR konfere</w:t>
      </w:r>
      <w:r w:rsidR="0013471D">
        <w:rPr>
          <w:rFonts w:ascii="Book Antiqua" w:eastAsia="Batang" w:hAnsi="Book Antiqua" w:cs="Aparajita"/>
          <w:sz w:val="24"/>
          <w:szCs w:val="24"/>
        </w:rPr>
        <w:t>n</w:t>
      </w:r>
      <w:r w:rsidR="00CC53D3" w:rsidRPr="00BF15A6">
        <w:rPr>
          <w:rFonts w:ascii="Book Antiqua" w:eastAsia="Batang" w:hAnsi="Book Antiqua" w:cs="Aparajita"/>
          <w:sz w:val="24"/>
          <w:szCs w:val="24"/>
        </w:rPr>
        <w:t xml:space="preserve">cijama. </w:t>
      </w:r>
    </w:p>
    <w:p w14:paraId="177979B3" w14:textId="5BED69D1" w:rsidR="00172A29" w:rsidRDefault="00172A29" w:rsidP="00CD2B24">
      <w:pPr>
        <w:spacing w:after="0" w:line="360" w:lineRule="auto"/>
        <w:ind w:firstLine="720"/>
        <w:jc w:val="both"/>
        <w:rPr>
          <w:rFonts w:ascii="Book Antiqua" w:eastAsia="Batang" w:hAnsi="Book Antiqua" w:cs="Aparajita"/>
          <w:sz w:val="24"/>
          <w:szCs w:val="24"/>
        </w:rPr>
      </w:pPr>
      <w:r>
        <w:rPr>
          <w:rFonts w:ascii="Book Antiqua" w:eastAsia="Batang" w:hAnsi="Book Antiqua" w:cs="Aparajita"/>
          <w:sz w:val="24"/>
          <w:szCs w:val="24"/>
        </w:rPr>
        <w:t xml:space="preserve">Rezultati do kojih smo došli nesporno ukazuju na nemo postupanje institucija, pre svega mislimo na REM i Ministarstvo informisanja i telekomunikacija koji su morali da reaguju na indicije i utvrdi postojanje narušavanja medijskog pluralizma bili na nivou televizija ili štampe, odnosno unakrsnim istraživanjem. </w:t>
      </w:r>
    </w:p>
    <w:p w14:paraId="00C458B5" w14:textId="3E015DE1" w:rsidR="00172A29" w:rsidRDefault="00172A29" w:rsidP="00CD2B24">
      <w:pPr>
        <w:spacing w:after="0" w:line="360" w:lineRule="auto"/>
        <w:ind w:firstLine="720"/>
        <w:jc w:val="both"/>
        <w:rPr>
          <w:rFonts w:ascii="Book Antiqua" w:eastAsia="Batang" w:hAnsi="Book Antiqua" w:cs="Aparajita"/>
          <w:sz w:val="24"/>
          <w:szCs w:val="24"/>
        </w:rPr>
      </w:pPr>
    </w:p>
    <w:p w14:paraId="557B4A3E" w14:textId="75DC0DA1" w:rsidR="00172A29" w:rsidRDefault="00172A29" w:rsidP="00CD2B24">
      <w:pPr>
        <w:spacing w:after="0" w:line="360" w:lineRule="auto"/>
        <w:ind w:firstLine="720"/>
        <w:jc w:val="both"/>
        <w:rPr>
          <w:rFonts w:ascii="Book Antiqua" w:eastAsia="Batang" w:hAnsi="Book Antiqua" w:cs="Aparajita"/>
          <w:sz w:val="24"/>
          <w:szCs w:val="24"/>
        </w:rPr>
      </w:pPr>
    </w:p>
    <w:p w14:paraId="1603C2EA" w14:textId="77777777" w:rsidR="00172A29" w:rsidRPr="001F1DEB" w:rsidRDefault="00172A29" w:rsidP="00CD2B24">
      <w:pPr>
        <w:spacing w:after="0" w:line="360" w:lineRule="auto"/>
        <w:ind w:firstLine="720"/>
        <w:jc w:val="both"/>
        <w:rPr>
          <w:rFonts w:ascii="Book Antiqua" w:eastAsia="Batang" w:hAnsi="Book Antiqua" w:cs="Aparajita"/>
          <w:sz w:val="24"/>
          <w:szCs w:val="24"/>
          <w:lang w:val="en-US"/>
        </w:rPr>
      </w:pPr>
      <w:bookmarkStart w:id="2" w:name="_GoBack"/>
      <w:bookmarkEnd w:id="2"/>
    </w:p>
    <w:p w14:paraId="0000001C" w14:textId="28A25CDD" w:rsidR="004858A3" w:rsidRPr="00BF15A6" w:rsidRDefault="008A7CA1" w:rsidP="002B560F">
      <w:pPr>
        <w:spacing w:after="0" w:line="360" w:lineRule="auto"/>
        <w:ind w:firstLine="720"/>
        <w:jc w:val="both"/>
        <w:rPr>
          <w:rFonts w:ascii="Book Antiqua" w:eastAsia="Batang" w:hAnsi="Book Antiqua" w:cs="Aparajita"/>
          <w:sz w:val="24"/>
          <w:szCs w:val="24"/>
        </w:rPr>
      </w:pPr>
      <w:r w:rsidRPr="00BF15A6">
        <w:rPr>
          <w:rFonts w:ascii="Book Antiqua" w:eastAsia="Batang" w:hAnsi="Book Antiqua" w:cs="Aparajita"/>
          <w:sz w:val="24"/>
          <w:szCs w:val="24"/>
        </w:rPr>
        <w:lastRenderedPageBreak/>
        <w:t xml:space="preserve">Kao neko ko se više od jedne decenije bavi analizom medija, </w:t>
      </w:r>
      <w:r w:rsidR="0013471D" w:rsidRPr="00BF15A6">
        <w:rPr>
          <w:rFonts w:ascii="Book Antiqua" w:eastAsia="Batang" w:hAnsi="Book Antiqua" w:cs="Aparajita"/>
          <w:sz w:val="24"/>
          <w:szCs w:val="24"/>
        </w:rPr>
        <w:t>BIRODI</w:t>
      </w:r>
      <w:r w:rsidRPr="00BF15A6">
        <w:rPr>
          <w:rFonts w:ascii="Book Antiqua" w:eastAsia="Batang" w:hAnsi="Book Antiqua" w:cs="Aparajita"/>
          <w:sz w:val="24"/>
          <w:szCs w:val="24"/>
        </w:rPr>
        <w:t xml:space="preserve"> je postao predmet medijskog ozloglašavanja. I slučaj </w:t>
      </w:r>
      <w:r w:rsidR="0013471D" w:rsidRPr="00BF15A6">
        <w:rPr>
          <w:rFonts w:ascii="Book Antiqua" w:eastAsia="Batang" w:hAnsi="Book Antiqua" w:cs="Aparajita"/>
          <w:sz w:val="24"/>
          <w:szCs w:val="24"/>
        </w:rPr>
        <w:t>BIRODIJA</w:t>
      </w:r>
      <w:r w:rsidRPr="00BF15A6">
        <w:rPr>
          <w:rFonts w:ascii="Book Antiqua" w:eastAsia="Batang" w:hAnsi="Book Antiqua" w:cs="Aparajita"/>
          <w:sz w:val="24"/>
          <w:szCs w:val="24"/>
        </w:rPr>
        <w:t xml:space="preserve"> je pokazao, naša medijska (i politička) kultura daleko je od uzorne. Ukorenile su se u našim medijima (i javnom polju) neistinite optužbe, netačne informacije, vulgarizacija, </w:t>
      </w:r>
      <w:r w:rsidRPr="00BF15A6">
        <w:rPr>
          <w:rFonts w:ascii="Book Antiqua" w:eastAsia="Batang" w:hAnsi="Book Antiqua" w:cs="Aparajita"/>
          <w:i/>
          <w:sz w:val="24"/>
          <w:szCs w:val="24"/>
        </w:rPr>
        <w:t xml:space="preserve">ad hominem </w:t>
      </w:r>
      <w:r w:rsidRPr="00BF15A6">
        <w:rPr>
          <w:rFonts w:ascii="Book Antiqua" w:eastAsia="Batang" w:hAnsi="Book Antiqua" w:cs="Aparajita"/>
          <w:sz w:val="24"/>
          <w:szCs w:val="24"/>
        </w:rPr>
        <w:t xml:space="preserve">omalovažavanja, etiketiranja. Pritom, akter koji je podvrgnut takvom tretmanu nije ni u prilici da odgovori na medijima koji generišu takvu nepovoljnu medijsku/javnu sliku. </w:t>
      </w:r>
      <w:r w:rsidR="009E7E95" w:rsidRPr="00BF15A6">
        <w:rPr>
          <w:rFonts w:ascii="Book Antiqua" w:eastAsia="Batang" w:hAnsi="Book Antiqua" w:cs="Aparajita"/>
          <w:sz w:val="24"/>
          <w:szCs w:val="24"/>
        </w:rPr>
        <w:t>Postupanje regulatornog tela zbog kršenja zakona</w:t>
      </w:r>
      <w:r w:rsidR="0013471D">
        <w:rPr>
          <w:rFonts w:ascii="Book Antiqua" w:eastAsia="Batang" w:hAnsi="Book Antiqua" w:cs="Aparajita"/>
          <w:sz w:val="24"/>
          <w:szCs w:val="24"/>
        </w:rPr>
        <w:t xml:space="preserve"> koje je BIRODI utvrdio</w:t>
      </w:r>
      <w:r w:rsidR="009E7E95" w:rsidRPr="00BF15A6">
        <w:rPr>
          <w:rFonts w:ascii="Book Antiqua" w:eastAsia="Batang" w:hAnsi="Book Antiqua" w:cs="Aparajita"/>
          <w:sz w:val="24"/>
          <w:szCs w:val="24"/>
        </w:rPr>
        <w:t xml:space="preserve"> ostao je pusti san</w:t>
      </w:r>
      <w:r w:rsidR="0013471D">
        <w:rPr>
          <w:rFonts w:ascii="Book Antiqua" w:eastAsia="Batang" w:hAnsi="Book Antiqua" w:cs="Aparajita"/>
          <w:sz w:val="24"/>
          <w:szCs w:val="24"/>
        </w:rPr>
        <w:t xml:space="preserve">, kao i objavljivanje izveštaja o izveštavanju komercijalnih emitera sa nacionalnim pokrivanjem tokom izborne kampanje koja je bila pre tri meseca. </w:t>
      </w:r>
      <w:r w:rsidR="009E7E95" w:rsidRPr="00BF15A6">
        <w:rPr>
          <w:rFonts w:ascii="Book Antiqua" w:eastAsia="Batang" w:hAnsi="Book Antiqua" w:cs="Aparajita"/>
          <w:sz w:val="24"/>
          <w:szCs w:val="24"/>
        </w:rPr>
        <w:t xml:space="preserve"> </w:t>
      </w:r>
    </w:p>
    <w:p w14:paraId="0000001E" w14:textId="3E3A5679" w:rsidR="004858A3" w:rsidRPr="00BF15A6" w:rsidRDefault="008A7CA1" w:rsidP="0094769B">
      <w:pPr>
        <w:spacing w:after="0" w:line="360" w:lineRule="auto"/>
        <w:ind w:firstLine="720"/>
        <w:rPr>
          <w:rFonts w:ascii="Book Antiqua" w:eastAsia="Batang" w:hAnsi="Book Antiqua" w:cs="Aparajita"/>
          <w:sz w:val="24"/>
          <w:szCs w:val="24"/>
        </w:rPr>
      </w:pPr>
      <w:r w:rsidRPr="00BF15A6">
        <w:rPr>
          <w:rFonts w:ascii="Book Antiqua" w:eastAsia="Batang" w:hAnsi="Book Antiqua" w:cs="Aparajita"/>
          <w:sz w:val="24"/>
          <w:szCs w:val="24"/>
        </w:rPr>
        <w:t xml:space="preserve"> </w:t>
      </w:r>
    </w:p>
    <w:p w14:paraId="0000001F" w14:textId="77777777" w:rsidR="004858A3" w:rsidRPr="00BF15A6" w:rsidRDefault="004858A3" w:rsidP="002B560F">
      <w:pPr>
        <w:spacing w:line="360" w:lineRule="auto"/>
        <w:jc w:val="center"/>
        <w:rPr>
          <w:rFonts w:ascii="Book Antiqua" w:eastAsia="Batang" w:hAnsi="Book Antiqua" w:cs="Aparajita"/>
          <w:b/>
          <w:sz w:val="24"/>
          <w:szCs w:val="24"/>
        </w:rPr>
      </w:pPr>
    </w:p>
    <w:sectPr w:rsidR="004858A3" w:rsidRPr="00BF15A6" w:rsidSect="00C373EC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E3320" w14:textId="77777777" w:rsidR="00146002" w:rsidRDefault="00146002" w:rsidP="005239AE">
      <w:pPr>
        <w:spacing w:after="0" w:line="240" w:lineRule="auto"/>
      </w:pPr>
      <w:r>
        <w:separator/>
      </w:r>
    </w:p>
  </w:endnote>
  <w:endnote w:type="continuationSeparator" w:id="0">
    <w:p w14:paraId="5FE31921" w14:textId="77777777" w:rsidR="00146002" w:rsidRDefault="00146002" w:rsidP="0052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73EA8" w14:textId="77777777" w:rsidR="00146002" w:rsidRDefault="00146002" w:rsidP="005239AE">
      <w:pPr>
        <w:spacing w:after="0" w:line="240" w:lineRule="auto"/>
      </w:pPr>
      <w:r>
        <w:separator/>
      </w:r>
    </w:p>
  </w:footnote>
  <w:footnote w:type="continuationSeparator" w:id="0">
    <w:p w14:paraId="6F00D526" w14:textId="77777777" w:rsidR="00146002" w:rsidRDefault="00146002" w:rsidP="005239AE">
      <w:pPr>
        <w:spacing w:after="0" w:line="240" w:lineRule="auto"/>
      </w:pPr>
      <w:r>
        <w:continuationSeparator/>
      </w:r>
    </w:p>
  </w:footnote>
  <w:footnote w:id="1">
    <w:p w14:paraId="7F6E9B36" w14:textId="1EC893F8" w:rsidR="005239AE" w:rsidRPr="00B066A4" w:rsidRDefault="005239AE" w:rsidP="00B066A4">
      <w:pPr>
        <w:pStyle w:val="FootnoteText"/>
        <w:spacing w:line="276" w:lineRule="auto"/>
        <w:jc w:val="both"/>
        <w:rPr>
          <w:color w:val="0070C0"/>
          <w:sz w:val="18"/>
          <w:szCs w:val="18"/>
          <w:lang w:val="sr-Latn-RS"/>
        </w:rPr>
      </w:pPr>
      <w:r w:rsidRPr="00B066A4">
        <w:rPr>
          <w:rStyle w:val="FootnoteReference"/>
          <w:color w:val="0070C0"/>
          <w:sz w:val="18"/>
          <w:szCs w:val="18"/>
        </w:rPr>
        <w:footnoteRef/>
      </w:r>
      <w:r w:rsidRPr="00B066A4">
        <w:rPr>
          <w:color w:val="0070C0"/>
          <w:sz w:val="18"/>
          <w:szCs w:val="18"/>
        </w:rPr>
        <w:t>https://www.rem.rs/uploads/files/Podzakonska%20regulativa/Pravilnik%20o%20zastiti%20ljudskih%20prava%20u%20oblasti%20pruzanja%20medijskih%20usluga.pdf</w:t>
      </w:r>
    </w:p>
  </w:footnote>
  <w:footnote w:id="2">
    <w:p w14:paraId="3791098E" w14:textId="77777777" w:rsidR="000671A3" w:rsidRPr="00B066A4" w:rsidRDefault="000671A3" w:rsidP="00B066A4">
      <w:pPr>
        <w:spacing w:after="0" w:line="276" w:lineRule="auto"/>
        <w:jc w:val="both"/>
        <w:textAlignment w:val="baseline"/>
        <w:rPr>
          <w:rFonts w:ascii="Book Antiqua" w:eastAsia="Batang" w:hAnsi="Book Antiqua" w:cs="Aparajita"/>
          <w:noProof w:val="0"/>
          <w:color w:val="0070C0"/>
          <w:sz w:val="18"/>
          <w:szCs w:val="18"/>
          <w:lang w:val="sr-Latn-RS"/>
        </w:rPr>
      </w:pPr>
      <w:r w:rsidRPr="00B066A4">
        <w:rPr>
          <w:rStyle w:val="FootnoteReference"/>
          <w:color w:val="0070C0"/>
          <w:sz w:val="18"/>
          <w:szCs w:val="18"/>
        </w:rPr>
        <w:footnoteRef/>
      </w:r>
      <w:r w:rsidRPr="00B066A4">
        <w:rPr>
          <w:color w:val="0070C0"/>
          <w:sz w:val="18"/>
          <w:szCs w:val="18"/>
        </w:rPr>
        <w:t xml:space="preserve"> </w:t>
      </w:r>
      <w:r w:rsidRPr="00B066A4">
        <w:rPr>
          <w:rFonts w:ascii="Book Antiqua" w:eastAsia="Batang" w:hAnsi="Book Antiqua" w:cs="Aparajita"/>
          <w:noProof w:val="0"/>
          <w:color w:val="0070C0"/>
          <w:sz w:val="18"/>
          <w:szCs w:val="18"/>
          <w:lang w:val="sr-Latn-RS"/>
        </w:rPr>
        <w:t>član 4 – Pružalac medijske usluge dužan je da obezbedi slobodno, istinito, objektivno, potpuno i blagovremeno informisanje, a naročito da vesti i programi aktuelnosti istinito i objektivno predstavljaju činjenice i događaje i da podstiču slobodno formiranje mišljenja i </w:t>
      </w:r>
    </w:p>
    <w:p w14:paraId="15BB378E" w14:textId="551F9481" w:rsidR="000671A3" w:rsidRPr="00B066A4" w:rsidRDefault="000671A3" w:rsidP="00B066A4">
      <w:pPr>
        <w:pStyle w:val="FootnoteText"/>
        <w:spacing w:line="276" w:lineRule="auto"/>
        <w:jc w:val="both"/>
        <w:rPr>
          <w:color w:val="0070C0"/>
          <w:sz w:val="18"/>
          <w:szCs w:val="18"/>
          <w:lang w:val="sr-Latn-RS"/>
        </w:rPr>
      </w:pPr>
    </w:p>
  </w:footnote>
  <w:footnote w:id="3">
    <w:p w14:paraId="77B054D2" w14:textId="77777777" w:rsidR="000671A3" w:rsidRPr="00B066A4" w:rsidRDefault="000671A3" w:rsidP="00B066A4">
      <w:pPr>
        <w:spacing w:line="276" w:lineRule="auto"/>
        <w:jc w:val="both"/>
        <w:textAlignment w:val="baseline"/>
        <w:rPr>
          <w:rFonts w:ascii="Book Antiqua" w:eastAsia="Batang" w:hAnsi="Book Antiqua" w:cs="Aparajita"/>
          <w:noProof w:val="0"/>
          <w:color w:val="0070C0"/>
          <w:sz w:val="18"/>
          <w:szCs w:val="18"/>
          <w:lang w:val="sr-Latn-RS"/>
        </w:rPr>
      </w:pPr>
      <w:r w:rsidRPr="00B066A4">
        <w:rPr>
          <w:rStyle w:val="FootnoteReference"/>
          <w:color w:val="0070C0"/>
          <w:sz w:val="18"/>
          <w:szCs w:val="18"/>
        </w:rPr>
        <w:footnoteRef/>
      </w:r>
      <w:r w:rsidRPr="00B066A4">
        <w:rPr>
          <w:color w:val="0070C0"/>
          <w:sz w:val="18"/>
          <w:szCs w:val="18"/>
        </w:rPr>
        <w:t xml:space="preserve"> </w:t>
      </w:r>
      <w:r w:rsidRPr="00B066A4">
        <w:rPr>
          <w:rFonts w:ascii="Book Antiqua" w:eastAsia="Batang" w:hAnsi="Book Antiqua" w:cs="Aparajita"/>
          <w:noProof w:val="0"/>
          <w:color w:val="0070C0"/>
          <w:sz w:val="18"/>
          <w:szCs w:val="18"/>
          <w:lang w:val="sr-Latn-RS"/>
        </w:rPr>
        <w:t>član 8 – Ako se u programu objavljuje informacija u vezi sa kojom određeno lice ima opravdan interes da se izjasni, a naročito ako se iznose navodi o nestručnosti, nemoralnom ili nezakonitom postupanju ili je reč o raspravi koja uključuje sukob mišljenja ili stavova, pružalac medijske usluge je dužan da pruži mogućnost tom licu da odgovori na objavljenu informaciju, odnosno da učestvuje u raspravi na ravnopravan način</w:t>
      </w:r>
    </w:p>
    <w:p w14:paraId="11E626F6" w14:textId="2CF96BFB" w:rsidR="000671A3" w:rsidRPr="00B066A4" w:rsidRDefault="000671A3" w:rsidP="00B066A4">
      <w:pPr>
        <w:pStyle w:val="FootnoteText"/>
        <w:spacing w:line="276" w:lineRule="auto"/>
        <w:jc w:val="both"/>
        <w:rPr>
          <w:color w:val="0070C0"/>
          <w:sz w:val="18"/>
          <w:szCs w:val="18"/>
          <w:lang w:val="sr-Latn-RS"/>
        </w:rPr>
      </w:pPr>
    </w:p>
  </w:footnote>
  <w:footnote w:id="4">
    <w:p w14:paraId="18A47A28" w14:textId="5119EAFB" w:rsidR="00323590" w:rsidRPr="00B066A4" w:rsidRDefault="00323590" w:rsidP="00B066A4">
      <w:pPr>
        <w:pStyle w:val="FootnoteText"/>
        <w:spacing w:line="276" w:lineRule="auto"/>
        <w:jc w:val="both"/>
        <w:rPr>
          <w:color w:val="0070C0"/>
          <w:sz w:val="18"/>
          <w:szCs w:val="18"/>
        </w:rPr>
      </w:pPr>
      <w:r w:rsidRPr="00B066A4">
        <w:rPr>
          <w:rStyle w:val="FootnoteReference"/>
          <w:color w:val="0070C0"/>
          <w:sz w:val="18"/>
          <w:szCs w:val="18"/>
        </w:rPr>
        <w:footnoteRef/>
      </w:r>
      <w:r w:rsidRPr="00B066A4">
        <w:rPr>
          <w:color w:val="0070C0"/>
          <w:sz w:val="18"/>
          <w:szCs w:val="18"/>
        </w:rPr>
        <w:t xml:space="preserve"> </w:t>
      </w:r>
      <w:hyperlink r:id="rId1" w:history="1">
        <w:r w:rsidRPr="00B066A4">
          <w:rPr>
            <w:rStyle w:val="Hyperlink"/>
            <w:color w:val="0070C0"/>
            <w:sz w:val="18"/>
            <w:szCs w:val="18"/>
          </w:rPr>
          <w:t>https://pink.rs/politika/573194/sraman-nastavak-operacije-zabraniti-vucica-tajkunski-mediji-traze-kazne-zbog-intervjua-sa-predsednikom-srbije</w:t>
        </w:r>
      </w:hyperlink>
      <w:r w:rsidRPr="00B066A4">
        <w:rPr>
          <w:color w:val="0070C0"/>
          <w:sz w:val="18"/>
          <w:szCs w:val="18"/>
        </w:rPr>
        <w:t xml:space="preserve"> </w:t>
      </w:r>
    </w:p>
  </w:footnote>
  <w:footnote w:id="5">
    <w:p w14:paraId="355BCAA7" w14:textId="15472349" w:rsidR="00A67B44" w:rsidRPr="00B066A4" w:rsidRDefault="00A67B44" w:rsidP="00B066A4">
      <w:pPr>
        <w:pStyle w:val="FootnoteText"/>
        <w:spacing w:line="276" w:lineRule="auto"/>
        <w:jc w:val="both"/>
        <w:rPr>
          <w:color w:val="0070C0"/>
          <w:sz w:val="18"/>
          <w:szCs w:val="18"/>
          <w:lang w:val="sr-Latn-RS"/>
        </w:rPr>
      </w:pPr>
      <w:r w:rsidRPr="00B066A4">
        <w:rPr>
          <w:rStyle w:val="FootnoteReference"/>
          <w:color w:val="0070C0"/>
          <w:sz w:val="18"/>
          <w:szCs w:val="18"/>
        </w:rPr>
        <w:footnoteRef/>
      </w:r>
      <w:r w:rsidRPr="00B066A4">
        <w:rPr>
          <w:color w:val="0070C0"/>
          <w:sz w:val="18"/>
          <w:szCs w:val="18"/>
        </w:rPr>
        <w:t xml:space="preserve">  </w:t>
      </w:r>
      <w:hyperlink r:id="rId2" w:history="1">
        <w:r w:rsidRPr="00B066A4">
          <w:rPr>
            <w:rStyle w:val="Hyperlink"/>
            <w:rFonts w:ascii="Book Antiqua" w:hAnsi="Book Antiqua"/>
            <w:color w:val="0070C0"/>
            <w:sz w:val="18"/>
            <w:szCs w:val="18"/>
          </w:rPr>
          <w:t>https://www.b92.net/info/vesti/index.php?yyyy=2024&amp;mm=02&amp;dd=18&amp;nav_category=11&amp;nav_id=2483943</w:t>
        </w:r>
      </w:hyperlink>
      <w:r w:rsidRPr="00B066A4">
        <w:rPr>
          <w:color w:val="0070C0"/>
          <w:sz w:val="18"/>
          <w:szCs w:val="18"/>
        </w:rPr>
        <w:t xml:space="preserve"> </w:t>
      </w:r>
    </w:p>
  </w:footnote>
  <w:footnote w:id="6">
    <w:p w14:paraId="7F18F573" w14:textId="795D07FD" w:rsidR="00323590" w:rsidRPr="00B066A4" w:rsidRDefault="00323590" w:rsidP="00B066A4">
      <w:pPr>
        <w:pStyle w:val="FootnoteText"/>
        <w:spacing w:line="276" w:lineRule="auto"/>
        <w:jc w:val="both"/>
        <w:rPr>
          <w:color w:val="0070C0"/>
          <w:sz w:val="18"/>
          <w:szCs w:val="18"/>
          <w:lang w:val="sr-Latn-RS"/>
        </w:rPr>
      </w:pPr>
      <w:r w:rsidRPr="00B066A4">
        <w:rPr>
          <w:rStyle w:val="FootnoteReference"/>
          <w:color w:val="0070C0"/>
          <w:sz w:val="18"/>
          <w:szCs w:val="18"/>
        </w:rPr>
        <w:footnoteRef/>
      </w:r>
      <w:r w:rsidRPr="00B066A4">
        <w:rPr>
          <w:color w:val="0070C0"/>
          <w:sz w:val="18"/>
          <w:szCs w:val="18"/>
        </w:rPr>
        <w:t xml:space="preserve">  </w:t>
      </w:r>
      <w:hyperlink r:id="rId3" w:history="1">
        <w:r w:rsidRPr="00B066A4">
          <w:rPr>
            <w:rStyle w:val="Hyperlink"/>
            <w:rFonts w:ascii="Book Antiqua" w:hAnsi="Book Antiqua"/>
            <w:color w:val="0070C0"/>
            <w:sz w:val="18"/>
            <w:szCs w:val="18"/>
          </w:rPr>
          <w:t>https://www.alo.rs/vesti/politika/871796/traze-kazne-zbog-intervjua-sa-predsednikom-srbije/vest</w:t>
        </w:r>
      </w:hyperlink>
      <w:r w:rsidRPr="00B066A4">
        <w:rPr>
          <w:color w:val="0070C0"/>
          <w:sz w:val="18"/>
          <w:szCs w:val="18"/>
        </w:rPr>
        <w:t xml:space="preserve"> </w:t>
      </w:r>
    </w:p>
  </w:footnote>
  <w:footnote w:id="7">
    <w:p w14:paraId="3728F9DE" w14:textId="03665745" w:rsidR="00323590" w:rsidRPr="00B066A4" w:rsidRDefault="00323590" w:rsidP="00B066A4">
      <w:pPr>
        <w:pStyle w:val="FootnoteText"/>
        <w:spacing w:line="276" w:lineRule="auto"/>
        <w:jc w:val="both"/>
        <w:rPr>
          <w:color w:val="0070C0"/>
          <w:sz w:val="18"/>
          <w:szCs w:val="18"/>
          <w:lang w:val="sr-Latn-RS"/>
        </w:rPr>
      </w:pPr>
      <w:r w:rsidRPr="00B066A4">
        <w:rPr>
          <w:rStyle w:val="FootnoteReference"/>
          <w:color w:val="0070C0"/>
          <w:sz w:val="18"/>
          <w:szCs w:val="18"/>
        </w:rPr>
        <w:footnoteRef/>
      </w:r>
      <w:r w:rsidRPr="00B066A4">
        <w:rPr>
          <w:color w:val="0070C0"/>
          <w:sz w:val="18"/>
          <w:szCs w:val="18"/>
        </w:rPr>
        <w:t xml:space="preserve">  </w:t>
      </w:r>
      <w:hyperlink r:id="rId4" w:history="1">
        <w:r w:rsidRPr="00B066A4">
          <w:rPr>
            <w:rStyle w:val="Hyperlink"/>
            <w:rFonts w:ascii="Book Antiqua" w:hAnsi="Book Antiqua"/>
            <w:color w:val="0070C0"/>
            <w:sz w:val="18"/>
            <w:szCs w:val="18"/>
          </w:rPr>
          <w:t>https://informer.rs/vesti/politika/876852/birodi-aleksandar-vucic-tv-prva-intervju</w:t>
        </w:r>
      </w:hyperlink>
      <w:r w:rsidRPr="00B066A4">
        <w:rPr>
          <w:color w:val="0070C0"/>
          <w:sz w:val="18"/>
          <w:szCs w:val="18"/>
        </w:rPr>
        <w:t xml:space="preserve"> </w:t>
      </w:r>
    </w:p>
  </w:footnote>
  <w:footnote w:id="8">
    <w:p w14:paraId="012FB00F" w14:textId="695ABBF2" w:rsidR="00323590" w:rsidRPr="00B066A4" w:rsidRDefault="00323590" w:rsidP="00B066A4">
      <w:pPr>
        <w:pStyle w:val="FootnoteText"/>
        <w:spacing w:line="276" w:lineRule="auto"/>
        <w:jc w:val="both"/>
        <w:rPr>
          <w:color w:val="0070C0"/>
          <w:sz w:val="18"/>
          <w:szCs w:val="18"/>
          <w:lang w:val="sr-Latn-RS"/>
        </w:rPr>
      </w:pPr>
      <w:r w:rsidRPr="00B066A4">
        <w:rPr>
          <w:rStyle w:val="FootnoteReference"/>
          <w:color w:val="0070C0"/>
          <w:sz w:val="18"/>
          <w:szCs w:val="18"/>
        </w:rPr>
        <w:footnoteRef/>
      </w:r>
      <w:r w:rsidRPr="00B066A4">
        <w:rPr>
          <w:color w:val="0070C0"/>
          <w:sz w:val="18"/>
          <w:szCs w:val="18"/>
        </w:rPr>
        <w:t xml:space="preserve"> </w:t>
      </w:r>
      <w:hyperlink r:id="rId5" w:history="1">
        <w:r w:rsidRPr="00B066A4">
          <w:rPr>
            <w:rStyle w:val="Hyperlink"/>
            <w:rFonts w:ascii="Book Antiqua" w:hAnsi="Book Antiqua"/>
            <w:color w:val="0070C0"/>
            <w:sz w:val="18"/>
            <w:szCs w:val="18"/>
          </w:rPr>
          <w:t>https://www.novosti.rs/vesti/politika/1334722/nastavlja-operacija-zabraniti-vucica-pogledajte-novi-bizarni-zahtev-nemocnog-aparata-opozicije-foto</w:t>
        </w:r>
      </w:hyperlink>
    </w:p>
  </w:footnote>
  <w:footnote w:id="9">
    <w:p w14:paraId="3FB842DD" w14:textId="7D917D2C" w:rsidR="00323590" w:rsidRPr="00B066A4" w:rsidRDefault="00323590" w:rsidP="00B066A4">
      <w:pPr>
        <w:pStyle w:val="FootnoteText"/>
        <w:spacing w:line="276" w:lineRule="auto"/>
        <w:jc w:val="both"/>
        <w:rPr>
          <w:color w:val="0070C0"/>
          <w:sz w:val="18"/>
          <w:szCs w:val="18"/>
          <w:lang w:val="sr-Latn-RS"/>
        </w:rPr>
      </w:pPr>
      <w:r w:rsidRPr="00B066A4">
        <w:rPr>
          <w:rStyle w:val="FootnoteReference"/>
          <w:color w:val="0070C0"/>
          <w:sz w:val="18"/>
          <w:szCs w:val="18"/>
        </w:rPr>
        <w:footnoteRef/>
      </w:r>
      <w:r w:rsidRPr="00B066A4">
        <w:rPr>
          <w:color w:val="0070C0"/>
          <w:sz w:val="18"/>
          <w:szCs w:val="18"/>
        </w:rPr>
        <w:t xml:space="preserve"> </w:t>
      </w:r>
      <w:hyperlink r:id="rId6" w:history="1">
        <w:r w:rsidRPr="00B066A4">
          <w:rPr>
            <w:rStyle w:val="Hyperlink"/>
            <w:rFonts w:ascii="Book Antiqua" w:hAnsi="Book Antiqua"/>
            <w:color w:val="0070C0"/>
            <w:sz w:val="18"/>
            <w:szCs w:val="18"/>
          </w:rPr>
          <w:t>https://www.sd.rs/vesti/info/tajkunski-mediji-bi-da-vrate-zuti-medijski-mrak-u-srbiju-traze-da-se-kazni-tv-prva-zbog-intervjua-2024-02-18</w:t>
        </w:r>
      </w:hyperlink>
      <w:r w:rsidRPr="00B066A4">
        <w:rPr>
          <w:color w:val="0070C0"/>
          <w:sz w:val="18"/>
          <w:szCs w:val="18"/>
        </w:rPr>
        <w:t xml:space="preserve"> </w:t>
      </w:r>
    </w:p>
  </w:footnote>
  <w:footnote w:id="10">
    <w:p w14:paraId="4F3B9EA7" w14:textId="4000F5DF" w:rsidR="00323590" w:rsidRPr="00B066A4" w:rsidRDefault="00323590" w:rsidP="00B066A4">
      <w:pPr>
        <w:pStyle w:val="FootnoteText"/>
        <w:spacing w:line="276" w:lineRule="auto"/>
        <w:jc w:val="both"/>
        <w:rPr>
          <w:color w:val="0070C0"/>
          <w:sz w:val="18"/>
          <w:szCs w:val="18"/>
          <w:lang w:val="sr-Latn-RS"/>
        </w:rPr>
      </w:pPr>
      <w:r w:rsidRPr="00B066A4">
        <w:rPr>
          <w:rStyle w:val="FootnoteReference"/>
          <w:color w:val="0070C0"/>
          <w:sz w:val="18"/>
          <w:szCs w:val="18"/>
        </w:rPr>
        <w:footnoteRef/>
      </w:r>
      <w:r w:rsidRPr="00B066A4">
        <w:rPr>
          <w:color w:val="0070C0"/>
          <w:sz w:val="18"/>
          <w:szCs w:val="18"/>
        </w:rPr>
        <w:t xml:space="preserve"> </w:t>
      </w:r>
      <w:hyperlink r:id="rId7" w:history="1">
        <w:r w:rsidRPr="00B066A4">
          <w:rPr>
            <w:rStyle w:val="Hyperlink"/>
            <w:color w:val="0070C0"/>
            <w:sz w:val="18"/>
            <w:szCs w:val="18"/>
          </w:rPr>
          <w:t>https://srpskiportal.rs/politika/nastavlja-se-operacija-uklanjanja-vucica-sa-cela-drzave/240734/</w:t>
        </w:r>
      </w:hyperlink>
      <w:r w:rsidRPr="00B066A4">
        <w:rPr>
          <w:color w:val="0070C0"/>
          <w:sz w:val="18"/>
          <w:szCs w:val="18"/>
        </w:rPr>
        <w:t xml:space="preserve"> </w:t>
      </w:r>
    </w:p>
  </w:footnote>
  <w:footnote w:id="11">
    <w:p w14:paraId="46776FC8" w14:textId="0ECC902C" w:rsidR="00323590" w:rsidRPr="00B066A4" w:rsidRDefault="00323590" w:rsidP="00B066A4">
      <w:pPr>
        <w:pStyle w:val="FootnoteText"/>
        <w:spacing w:line="276" w:lineRule="auto"/>
        <w:jc w:val="both"/>
        <w:rPr>
          <w:color w:val="0070C0"/>
          <w:sz w:val="18"/>
          <w:szCs w:val="18"/>
          <w:lang w:val="sr-Latn-RS"/>
        </w:rPr>
      </w:pPr>
      <w:r w:rsidRPr="00B066A4">
        <w:rPr>
          <w:rStyle w:val="FootnoteReference"/>
          <w:color w:val="0070C0"/>
          <w:sz w:val="18"/>
          <w:szCs w:val="18"/>
        </w:rPr>
        <w:footnoteRef/>
      </w:r>
      <w:r w:rsidRPr="00B066A4">
        <w:rPr>
          <w:color w:val="0070C0"/>
          <w:sz w:val="18"/>
          <w:szCs w:val="18"/>
        </w:rPr>
        <w:t xml:space="preserve"> </w:t>
      </w:r>
      <w:hyperlink r:id="rId8" w:history="1">
        <w:r w:rsidRPr="00B066A4">
          <w:rPr>
            <w:rStyle w:val="Hyperlink"/>
            <w:color w:val="0070C0"/>
            <w:sz w:val="18"/>
            <w:szCs w:val="18"/>
          </w:rPr>
          <w:t>https://www.postinfo.rs/djilas-i-njegovi-saradnici-pokusavaju-da-zabrane-vucica/</w:t>
        </w:r>
      </w:hyperlink>
      <w:r w:rsidRPr="00B066A4">
        <w:rPr>
          <w:color w:val="0070C0"/>
          <w:sz w:val="18"/>
          <w:szCs w:val="18"/>
        </w:rPr>
        <w:t xml:space="preserve"> </w:t>
      </w:r>
    </w:p>
  </w:footnote>
  <w:footnote w:id="12">
    <w:p w14:paraId="4F21A0D2" w14:textId="11663A11" w:rsidR="00FB0907" w:rsidRPr="00B066A4" w:rsidRDefault="00FB0907" w:rsidP="00B066A4">
      <w:pPr>
        <w:spacing w:line="276" w:lineRule="auto"/>
        <w:jc w:val="both"/>
        <w:rPr>
          <w:color w:val="0070C0"/>
          <w:sz w:val="18"/>
          <w:szCs w:val="18"/>
          <w:lang w:val="sr-Latn-RS"/>
        </w:rPr>
      </w:pPr>
      <w:r w:rsidRPr="00B066A4">
        <w:rPr>
          <w:rStyle w:val="FootnoteReference"/>
          <w:color w:val="0070C0"/>
          <w:sz w:val="18"/>
          <w:szCs w:val="18"/>
        </w:rPr>
        <w:footnoteRef/>
      </w:r>
      <w:r w:rsidRPr="00B066A4">
        <w:rPr>
          <w:color w:val="0070C0"/>
          <w:sz w:val="18"/>
          <w:szCs w:val="18"/>
        </w:rPr>
        <w:t xml:space="preserve"> </w:t>
      </w:r>
      <w:hyperlink r:id="rId9" w:history="1">
        <w:r w:rsidRPr="00B066A4">
          <w:rPr>
            <w:rStyle w:val="Hyperlink"/>
            <w:rFonts w:ascii="Book Antiqua" w:eastAsia="Batang" w:hAnsi="Book Antiqua" w:cs="Aparajita"/>
            <w:noProof w:val="0"/>
            <w:color w:val="0070C0"/>
            <w:sz w:val="18"/>
            <w:szCs w:val="18"/>
            <w:lang w:val="sr-Latn-RS"/>
          </w:rPr>
          <w:t>https://nsuzivo.rs/srbija/tajkunski-mediji-bi-da-vrate-zuti-medijski-mrak-u-srbiju-traze-da-se-kazni-tv-prva-zbog-intervjua</w:t>
        </w:r>
      </w:hyperlink>
    </w:p>
  </w:footnote>
  <w:footnote w:id="13">
    <w:p w14:paraId="1EDCB5D0" w14:textId="2C4A69D0" w:rsidR="00FB0907" w:rsidRPr="00B066A4" w:rsidRDefault="00FB0907" w:rsidP="00B066A4">
      <w:pPr>
        <w:spacing w:line="276" w:lineRule="auto"/>
        <w:jc w:val="both"/>
        <w:rPr>
          <w:color w:val="0070C0"/>
          <w:sz w:val="18"/>
          <w:szCs w:val="18"/>
          <w:lang w:val="sr-Latn-RS"/>
        </w:rPr>
      </w:pPr>
      <w:r w:rsidRPr="00B066A4">
        <w:rPr>
          <w:rStyle w:val="FootnoteReference"/>
          <w:color w:val="0070C0"/>
          <w:sz w:val="18"/>
          <w:szCs w:val="18"/>
        </w:rPr>
        <w:footnoteRef/>
      </w:r>
      <w:r w:rsidRPr="00B066A4">
        <w:rPr>
          <w:color w:val="0070C0"/>
          <w:sz w:val="18"/>
          <w:szCs w:val="18"/>
        </w:rPr>
        <w:t xml:space="preserve"> </w:t>
      </w:r>
      <w:hyperlink r:id="rId10" w:history="1">
        <w:r w:rsidRPr="00B066A4">
          <w:rPr>
            <w:rStyle w:val="Hyperlink"/>
            <w:rFonts w:ascii="Book Antiqua" w:eastAsia="Batang" w:hAnsi="Book Antiqua" w:cs="Aparajita"/>
            <w:noProof w:val="0"/>
            <w:color w:val="0070C0"/>
            <w:sz w:val="18"/>
            <w:szCs w:val="18"/>
            <w:lang w:val="sr-Latn-RS"/>
          </w:rPr>
          <w:t>https://www.republika.rs/vesti/politika/516253/tajkunski-mediji-zele-mrak-u-srbiji</w:t>
        </w:r>
      </w:hyperlink>
      <w:r w:rsidRPr="00B066A4">
        <w:rPr>
          <w:rFonts w:ascii="Book Antiqua" w:eastAsia="Batang" w:hAnsi="Book Antiqua" w:cs="Aparajita"/>
          <w:noProof w:val="0"/>
          <w:color w:val="0070C0"/>
          <w:sz w:val="18"/>
          <w:szCs w:val="18"/>
          <w:lang w:val="sr-Latn-RS"/>
        </w:rPr>
        <w:t xml:space="preserve"> </w:t>
      </w:r>
    </w:p>
  </w:footnote>
  <w:footnote w:id="14">
    <w:p w14:paraId="6218FC15" w14:textId="7C836434" w:rsidR="00323590" w:rsidRPr="00B066A4" w:rsidRDefault="00323590" w:rsidP="00B066A4">
      <w:pPr>
        <w:pStyle w:val="FootnoteText"/>
        <w:spacing w:line="276" w:lineRule="auto"/>
        <w:jc w:val="both"/>
        <w:rPr>
          <w:color w:val="0070C0"/>
          <w:sz w:val="18"/>
          <w:szCs w:val="18"/>
          <w:lang w:val="sr-Latn-RS"/>
        </w:rPr>
      </w:pPr>
      <w:r w:rsidRPr="00B066A4">
        <w:rPr>
          <w:rStyle w:val="FootnoteReference"/>
          <w:color w:val="0070C0"/>
          <w:sz w:val="18"/>
          <w:szCs w:val="18"/>
        </w:rPr>
        <w:footnoteRef/>
      </w:r>
      <w:r w:rsidRPr="00B066A4">
        <w:rPr>
          <w:color w:val="0070C0"/>
          <w:sz w:val="18"/>
          <w:szCs w:val="18"/>
        </w:rPr>
        <w:t xml:space="preserve"> </w:t>
      </w:r>
      <w:hyperlink r:id="rId11" w:history="1">
        <w:r w:rsidRPr="00B066A4">
          <w:rPr>
            <w:rStyle w:val="Hyperlink"/>
            <w:color w:val="0070C0"/>
            <w:sz w:val="18"/>
            <w:szCs w:val="18"/>
          </w:rPr>
          <w:t>https://www.birodi.rs/birodi-trazimo-od-minisistarstva-za-informisanje-i-telekomunikacije-da-pokrene-postupak-utvdjivanja-krsenja-medijskog-pluralizma-u-oblasti-dnevne-stampe/</w:t>
        </w:r>
      </w:hyperlink>
      <w:r w:rsidRPr="00B066A4">
        <w:rPr>
          <w:color w:val="0070C0"/>
          <w:sz w:val="18"/>
          <w:szCs w:val="18"/>
        </w:rPr>
        <w:t xml:space="preserve"> </w:t>
      </w:r>
    </w:p>
  </w:footnote>
  <w:footnote w:id="15">
    <w:p w14:paraId="795C2590" w14:textId="68411790" w:rsidR="00CC53D3" w:rsidRPr="00B066A4" w:rsidRDefault="00CC53D3" w:rsidP="00B066A4">
      <w:pPr>
        <w:pStyle w:val="FootnoteText"/>
        <w:spacing w:line="276" w:lineRule="auto"/>
        <w:jc w:val="both"/>
        <w:rPr>
          <w:color w:val="0070C0"/>
          <w:sz w:val="18"/>
          <w:szCs w:val="18"/>
          <w:lang w:val="sr-Latn-RS"/>
        </w:rPr>
      </w:pPr>
      <w:r w:rsidRPr="00B066A4">
        <w:rPr>
          <w:rStyle w:val="FootnoteReference"/>
          <w:color w:val="0070C0"/>
          <w:sz w:val="18"/>
          <w:szCs w:val="18"/>
        </w:rPr>
        <w:footnoteRef/>
      </w:r>
      <w:r w:rsidRPr="00B066A4">
        <w:rPr>
          <w:color w:val="0070C0"/>
          <w:sz w:val="18"/>
          <w:szCs w:val="18"/>
        </w:rPr>
        <w:t xml:space="preserve">  </w:t>
      </w:r>
      <w:hyperlink r:id="rId12" w:history="1">
        <w:r w:rsidRPr="00B066A4">
          <w:rPr>
            <w:rStyle w:val="Hyperlink"/>
            <w:color w:val="0070C0"/>
            <w:sz w:val="18"/>
            <w:szCs w:val="18"/>
          </w:rPr>
          <w:t>https://www.birodi.rs/pismo-rts-dostavljamo-analize-koje-treba-da-pomognu-potpunom-istinitom-i-pravovremenom-infomisanju-gradjana/</w:t>
        </w:r>
      </w:hyperlink>
      <w:r w:rsidRPr="00B066A4">
        <w:rPr>
          <w:color w:val="0070C0"/>
          <w:sz w:val="18"/>
          <w:szCs w:val="18"/>
        </w:rPr>
        <w:t xml:space="preserve"> </w:t>
      </w:r>
    </w:p>
  </w:footnote>
  <w:footnote w:id="16">
    <w:p w14:paraId="53AE882A" w14:textId="1C435764" w:rsidR="002B560F" w:rsidRPr="00B066A4" w:rsidRDefault="002B560F" w:rsidP="00B066A4">
      <w:pPr>
        <w:pStyle w:val="FootnoteText"/>
        <w:spacing w:line="276" w:lineRule="auto"/>
        <w:jc w:val="both"/>
        <w:rPr>
          <w:color w:val="0070C0"/>
          <w:sz w:val="18"/>
          <w:szCs w:val="18"/>
          <w:lang w:val="sr-Latn-RS"/>
        </w:rPr>
      </w:pPr>
      <w:r w:rsidRPr="00B066A4">
        <w:rPr>
          <w:rStyle w:val="FootnoteReference"/>
          <w:color w:val="0070C0"/>
          <w:sz w:val="18"/>
          <w:szCs w:val="18"/>
        </w:rPr>
        <w:footnoteRef/>
      </w:r>
      <w:r w:rsidRPr="00B066A4">
        <w:rPr>
          <w:color w:val="0070C0"/>
          <w:sz w:val="18"/>
          <w:szCs w:val="18"/>
        </w:rPr>
        <w:t xml:space="preserve"> </w:t>
      </w:r>
      <w:hyperlink r:id="rId13" w:history="1">
        <w:r w:rsidRPr="00B066A4">
          <w:rPr>
            <w:rStyle w:val="Hyperlink"/>
            <w:color w:val="0070C0"/>
            <w:sz w:val="18"/>
            <w:szCs w:val="18"/>
          </w:rPr>
          <w:t>https://mc.rs/koalicija-za-integritet-nadlezni-da-reaguju-zbog-medijskog-linca-birodi-ja/za-medije/detaljno/7186</w:t>
        </w:r>
      </w:hyperlink>
      <w:r w:rsidRPr="00B066A4">
        <w:rPr>
          <w:color w:val="0070C0"/>
          <w:sz w:val="18"/>
          <w:szCs w:val="18"/>
        </w:rPr>
        <w:t xml:space="preserve"> </w:t>
      </w:r>
    </w:p>
  </w:footnote>
  <w:footnote w:id="17">
    <w:p w14:paraId="24A31B25" w14:textId="737AA8F7" w:rsidR="00394E4D" w:rsidRPr="00B066A4" w:rsidRDefault="00394E4D" w:rsidP="00B066A4">
      <w:pPr>
        <w:pStyle w:val="FootnoteText"/>
        <w:spacing w:line="276" w:lineRule="auto"/>
        <w:jc w:val="both"/>
        <w:rPr>
          <w:color w:val="0070C0"/>
          <w:sz w:val="18"/>
          <w:szCs w:val="18"/>
        </w:rPr>
      </w:pPr>
      <w:r w:rsidRPr="00B066A4">
        <w:rPr>
          <w:rStyle w:val="FootnoteReference"/>
          <w:color w:val="0070C0"/>
          <w:sz w:val="18"/>
          <w:szCs w:val="18"/>
        </w:rPr>
        <w:footnoteRef/>
      </w:r>
      <w:r w:rsidRPr="00B066A4">
        <w:rPr>
          <w:color w:val="0070C0"/>
          <w:sz w:val="18"/>
          <w:szCs w:val="18"/>
        </w:rPr>
        <w:t xml:space="preserve"> </w:t>
      </w:r>
      <w:hyperlink r:id="rId14" w:history="1">
        <w:r w:rsidRPr="00B066A4">
          <w:rPr>
            <w:rStyle w:val="Hyperlink"/>
            <w:color w:val="0070C0"/>
            <w:sz w:val="18"/>
            <w:szCs w:val="18"/>
          </w:rPr>
          <w:t>https://4integrity.org/ana-brnabic-izgovorila-neistine-o-koaliciji-za-integritet-i-pokazala-kakav-je-njen-integritet/</w:t>
        </w:r>
      </w:hyperlink>
      <w:r w:rsidRPr="00B066A4">
        <w:rPr>
          <w:color w:val="0070C0"/>
          <w:sz w:val="18"/>
          <w:szCs w:val="18"/>
        </w:rPr>
        <w:t xml:space="preserve"> </w:t>
      </w:r>
    </w:p>
  </w:footnote>
  <w:footnote w:id="18">
    <w:p w14:paraId="17B57DA6" w14:textId="2B1171A5" w:rsidR="00BE510A" w:rsidRPr="00B066A4" w:rsidRDefault="00BE510A" w:rsidP="00B066A4">
      <w:pPr>
        <w:pStyle w:val="FootnoteText"/>
        <w:jc w:val="both"/>
        <w:rPr>
          <w:color w:val="0070C0"/>
          <w:sz w:val="18"/>
          <w:szCs w:val="18"/>
          <w:lang w:val="en-US"/>
        </w:rPr>
      </w:pPr>
      <w:r w:rsidRPr="00B066A4">
        <w:rPr>
          <w:rStyle w:val="FootnoteReference"/>
          <w:color w:val="0070C0"/>
          <w:sz w:val="18"/>
          <w:szCs w:val="18"/>
        </w:rPr>
        <w:footnoteRef/>
      </w:r>
      <w:r w:rsidRPr="00B066A4">
        <w:rPr>
          <w:color w:val="0070C0"/>
          <w:sz w:val="18"/>
          <w:szCs w:val="18"/>
        </w:rPr>
        <w:t xml:space="preserve"> </w:t>
      </w:r>
      <w:hyperlink r:id="rId15" w:history="1">
        <w:r w:rsidRPr="00B066A4">
          <w:rPr>
            <w:rStyle w:val="Hyperlink"/>
            <w:color w:val="0070C0"/>
            <w:sz w:val="18"/>
            <w:szCs w:val="18"/>
          </w:rPr>
          <w:t>https://www.alo.rs/vesti/politika/878514/birodi-potvrdio-medijski-teror-n1-vucicu-05-odsto-pozitivnih-priloga-a-dilasovcima-nula-negativnih/vest</w:t>
        </w:r>
      </w:hyperlink>
      <w:r w:rsidRPr="00B066A4">
        <w:rPr>
          <w:color w:val="0070C0"/>
          <w:sz w:val="18"/>
          <w:szCs w:val="18"/>
        </w:rPr>
        <w:t xml:space="preserve"> </w:t>
      </w:r>
    </w:p>
  </w:footnote>
  <w:footnote w:id="19">
    <w:p w14:paraId="0AD35511" w14:textId="6D2C76CF" w:rsidR="00BE510A" w:rsidRPr="00B066A4" w:rsidRDefault="00BE510A" w:rsidP="00B066A4">
      <w:pPr>
        <w:pStyle w:val="FootnoteText"/>
        <w:jc w:val="both"/>
        <w:rPr>
          <w:color w:val="0070C0"/>
          <w:sz w:val="18"/>
          <w:szCs w:val="18"/>
          <w:lang w:val="en-US"/>
        </w:rPr>
      </w:pPr>
      <w:r w:rsidRPr="00B066A4">
        <w:rPr>
          <w:rStyle w:val="FootnoteReference"/>
          <w:color w:val="0070C0"/>
          <w:sz w:val="18"/>
          <w:szCs w:val="18"/>
        </w:rPr>
        <w:footnoteRef/>
      </w:r>
      <w:r w:rsidRPr="00B066A4">
        <w:rPr>
          <w:color w:val="0070C0"/>
          <w:sz w:val="18"/>
          <w:szCs w:val="18"/>
        </w:rPr>
        <w:t xml:space="preserve"> </w:t>
      </w:r>
      <w:hyperlink r:id="rId16" w:history="1">
        <w:r w:rsidRPr="00B066A4">
          <w:rPr>
            <w:rStyle w:val="Hyperlink"/>
            <w:color w:val="0070C0"/>
            <w:sz w:val="18"/>
            <w:szCs w:val="18"/>
          </w:rPr>
          <w:t>https://informer.rs/vesti/politika/881935/briodi-teror-n1-vucic</w:t>
        </w:r>
      </w:hyperlink>
      <w:r w:rsidRPr="00B066A4">
        <w:rPr>
          <w:color w:val="0070C0"/>
          <w:sz w:val="18"/>
          <w:szCs w:val="18"/>
        </w:rPr>
        <w:t xml:space="preserve"> </w:t>
      </w:r>
    </w:p>
  </w:footnote>
  <w:footnote w:id="20">
    <w:p w14:paraId="56332D6C" w14:textId="35A7EF13" w:rsidR="00D512EA" w:rsidRPr="00B066A4" w:rsidRDefault="00D512EA" w:rsidP="00B066A4">
      <w:pPr>
        <w:pStyle w:val="FootnoteText"/>
        <w:jc w:val="both"/>
        <w:rPr>
          <w:color w:val="0070C0"/>
          <w:sz w:val="18"/>
          <w:szCs w:val="18"/>
          <w:lang w:val="sr-Latn-RS"/>
        </w:rPr>
      </w:pPr>
      <w:r w:rsidRPr="00B066A4">
        <w:rPr>
          <w:rStyle w:val="FootnoteReference"/>
          <w:color w:val="0070C0"/>
          <w:sz w:val="18"/>
          <w:szCs w:val="18"/>
        </w:rPr>
        <w:footnoteRef/>
      </w:r>
      <w:r w:rsidRPr="00B066A4">
        <w:rPr>
          <w:color w:val="0070C0"/>
          <w:sz w:val="18"/>
          <w:szCs w:val="18"/>
        </w:rPr>
        <w:t xml:space="preserve"> </w:t>
      </w:r>
      <w:hyperlink r:id="rId17" w:history="1">
        <w:r w:rsidRPr="00B066A4">
          <w:rPr>
            <w:rStyle w:val="Hyperlink"/>
            <w:color w:val="0070C0"/>
            <w:sz w:val="18"/>
            <w:szCs w:val="18"/>
          </w:rPr>
          <w:t>https://www.dnevnik.rs/politika/24sedam-birodi-potvrdio-na-n1-vucicu-05-odsto-pozitivnih-priloga-dilasovcima-nula</w:t>
        </w:r>
      </w:hyperlink>
      <w:r w:rsidRPr="00B066A4">
        <w:rPr>
          <w:color w:val="0070C0"/>
          <w:sz w:val="18"/>
          <w:szCs w:val="18"/>
        </w:rPr>
        <w:t xml:space="preserve"> </w:t>
      </w:r>
    </w:p>
  </w:footnote>
  <w:footnote w:id="21">
    <w:p w14:paraId="070A4AA8" w14:textId="10772C58" w:rsidR="00BE510A" w:rsidRPr="00B066A4" w:rsidRDefault="00BE510A" w:rsidP="00B066A4">
      <w:pPr>
        <w:pStyle w:val="FootnoteText"/>
        <w:jc w:val="both"/>
        <w:rPr>
          <w:color w:val="0070C0"/>
          <w:sz w:val="18"/>
          <w:szCs w:val="18"/>
          <w:lang w:val="sr-Latn-RS"/>
        </w:rPr>
      </w:pPr>
      <w:r w:rsidRPr="00B066A4">
        <w:rPr>
          <w:rStyle w:val="FootnoteReference"/>
          <w:color w:val="0070C0"/>
          <w:sz w:val="18"/>
          <w:szCs w:val="18"/>
        </w:rPr>
        <w:footnoteRef/>
      </w:r>
      <w:r w:rsidRPr="00B066A4">
        <w:rPr>
          <w:color w:val="0070C0"/>
          <w:sz w:val="18"/>
          <w:szCs w:val="18"/>
        </w:rPr>
        <w:t xml:space="preserve"> </w:t>
      </w:r>
      <w:hyperlink r:id="rId18" w:history="1">
        <w:r w:rsidRPr="00B066A4">
          <w:rPr>
            <w:rStyle w:val="Hyperlink"/>
            <w:color w:val="0070C0"/>
            <w:sz w:val="18"/>
            <w:szCs w:val="18"/>
          </w:rPr>
          <w:t>https://vojvodinauzivo.rs/birodi-potvrdio-medijski-teror-n1-vucicu-05-odsto-pozitivnih-priloga-dilasovcima-nula-negativnih/</w:t>
        </w:r>
      </w:hyperlink>
      <w:r w:rsidRPr="00B066A4">
        <w:rPr>
          <w:color w:val="0070C0"/>
          <w:sz w:val="18"/>
          <w:szCs w:val="18"/>
        </w:rPr>
        <w:t xml:space="preserve"> </w:t>
      </w:r>
    </w:p>
  </w:footnote>
  <w:footnote w:id="22">
    <w:p w14:paraId="55997B67" w14:textId="4043AA73" w:rsidR="0059024B" w:rsidRPr="00B066A4" w:rsidRDefault="0059024B" w:rsidP="00B066A4">
      <w:pPr>
        <w:pStyle w:val="FootnoteText"/>
        <w:jc w:val="both"/>
        <w:rPr>
          <w:color w:val="0070C0"/>
          <w:sz w:val="18"/>
          <w:szCs w:val="18"/>
          <w:lang w:val="sr-Latn-RS"/>
        </w:rPr>
      </w:pPr>
      <w:r w:rsidRPr="00B066A4">
        <w:rPr>
          <w:rStyle w:val="FootnoteReference"/>
          <w:color w:val="0070C0"/>
          <w:sz w:val="18"/>
          <w:szCs w:val="18"/>
        </w:rPr>
        <w:footnoteRef/>
      </w:r>
      <w:r w:rsidRPr="00B066A4">
        <w:rPr>
          <w:color w:val="0070C0"/>
          <w:sz w:val="18"/>
          <w:szCs w:val="18"/>
        </w:rPr>
        <w:t xml:space="preserve"> </w:t>
      </w:r>
      <w:hyperlink r:id="rId19" w:history="1">
        <w:r w:rsidRPr="00B066A4">
          <w:rPr>
            <w:rStyle w:val="Hyperlink"/>
            <w:color w:val="0070C0"/>
            <w:sz w:val="18"/>
            <w:szCs w:val="18"/>
          </w:rPr>
          <w:t>https://24sedam.rs/ostavi-komentar/politika/vesti/285804/birodi-konstatovao-nezapamcenu-pristrasnost-n1/vest</w:t>
        </w:r>
      </w:hyperlink>
      <w:r w:rsidRPr="00B066A4">
        <w:rPr>
          <w:color w:val="0070C0"/>
          <w:sz w:val="18"/>
          <w:szCs w:val="18"/>
        </w:rPr>
        <w:t xml:space="preserve"> </w:t>
      </w:r>
    </w:p>
  </w:footnote>
  <w:footnote w:id="23">
    <w:p w14:paraId="5DE7F0B7" w14:textId="1734EF04" w:rsidR="0059024B" w:rsidRPr="00B066A4" w:rsidRDefault="0059024B" w:rsidP="00B066A4">
      <w:pPr>
        <w:pStyle w:val="FootnoteText"/>
        <w:jc w:val="both"/>
        <w:rPr>
          <w:color w:val="0070C0"/>
          <w:sz w:val="18"/>
          <w:szCs w:val="18"/>
          <w:lang w:val="sr-Latn-RS"/>
        </w:rPr>
      </w:pPr>
      <w:r w:rsidRPr="00B066A4">
        <w:rPr>
          <w:rStyle w:val="FootnoteReference"/>
          <w:color w:val="0070C0"/>
          <w:sz w:val="18"/>
          <w:szCs w:val="18"/>
        </w:rPr>
        <w:footnoteRef/>
      </w:r>
      <w:r w:rsidRPr="00B066A4">
        <w:rPr>
          <w:color w:val="0070C0"/>
          <w:sz w:val="18"/>
          <w:szCs w:val="18"/>
        </w:rPr>
        <w:t xml:space="preserve"> </w:t>
      </w:r>
      <w:hyperlink r:id="rId20" w:history="1">
        <w:r w:rsidRPr="00B066A4">
          <w:rPr>
            <w:rStyle w:val="Hyperlink"/>
            <w:color w:val="0070C0"/>
            <w:sz w:val="18"/>
            <w:szCs w:val="18"/>
          </w:rPr>
          <w:t>https://www.025.rs/tag/birodi/</w:t>
        </w:r>
      </w:hyperlink>
      <w:r w:rsidRPr="00B066A4">
        <w:rPr>
          <w:color w:val="0070C0"/>
          <w:sz w:val="18"/>
          <w:szCs w:val="18"/>
        </w:rPr>
        <w:t xml:space="preserve"> </w:t>
      </w:r>
    </w:p>
  </w:footnote>
  <w:footnote w:id="24">
    <w:p w14:paraId="22FED258" w14:textId="2CCA8C0C" w:rsidR="0059024B" w:rsidRPr="00B066A4" w:rsidRDefault="0059024B" w:rsidP="00B066A4">
      <w:pPr>
        <w:pStyle w:val="FootnoteText"/>
        <w:jc w:val="both"/>
        <w:rPr>
          <w:color w:val="0070C0"/>
          <w:sz w:val="18"/>
          <w:szCs w:val="18"/>
          <w:lang w:val="sr-Latn-RS"/>
        </w:rPr>
      </w:pPr>
      <w:r w:rsidRPr="00B066A4">
        <w:rPr>
          <w:rStyle w:val="FootnoteReference"/>
          <w:color w:val="0070C0"/>
          <w:sz w:val="18"/>
          <w:szCs w:val="18"/>
        </w:rPr>
        <w:footnoteRef/>
      </w:r>
      <w:r w:rsidRPr="00B066A4">
        <w:rPr>
          <w:color w:val="0070C0"/>
          <w:sz w:val="18"/>
          <w:szCs w:val="18"/>
        </w:rPr>
        <w:t xml:space="preserve"> </w:t>
      </w:r>
      <w:hyperlink r:id="rId21" w:history="1">
        <w:r w:rsidRPr="00B066A4">
          <w:rPr>
            <w:rStyle w:val="Hyperlink"/>
            <w:color w:val="0070C0"/>
            <w:sz w:val="18"/>
            <w:szCs w:val="18"/>
          </w:rPr>
          <w:t>https://srpskiportal.rs/politika/izbori-2023/medijska-manipulacija-i-ogromna-mrznja-tajkunskih-medija-svaka-sekunda-o-vucicu-na-n1-i-nova-s-negativna/197832/</w:t>
        </w:r>
      </w:hyperlink>
      <w:r w:rsidRPr="00B066A4">
        <w:rPr>
          <w:color w:val="0070C0"/>
          <w:sz w:val="18"/>
          <w:szCs w:val="18"/>
        </w:rPr>
        <w:t xml:space="preserve"> </w:t>
      </w:r>
    </w:p>
  </w:footnote>
  <w:footnote w:id="25">
    <w:p w14:paraId="79793A97" w14:textId="55102916" w:rsidR="0059024B" w:rsidRPr="00B066A4" w:rsidRDefault="0059024B" w:rsidP="00B066A4">
      <w:pPr>
        <w:pStyle w:val="FootnoteText"/>
        <w:jc w:val="both"/>
        <w:rPr>
          <w:color w:val="0070C0"/>
          <w:sz w:val="18"/>
          <w:szCs w:val="18"/>
          <w:lang w:val="sr-Latn-RS"/>
        </w:rPr>
      </w:pPr>
      <w:r w:rsidRPr="00B066A4">
        <w:rPr>
          <w:rStyle w:val="FootnoteReference"/>
          <w:color w:val="0070C0"/>
          <w:sz w:val="18"/>
          <w:szCs w:val="18"/>
        </w:rPr>
        <w:footnoteRef/>
      </w:r>
      <w:r w:rsidRPr="00B066A4">
        <w:rPr>
          <w:color w:val="0070C0"/>
          <w:sz w:val="18"/>
          <w:szCs w:val="18"/>
        </w:rPr>
        <w:t xml:space="preserve"> </w:t>
      </w:r>
      <w:hyperlink r:id="rId22" w:history="1">
        <w:r w:rsidRPr="00B066A4">
          <w:rPr>
            <w:rStyle w:val="Hyperlink"/>
            <w:color w:val="0070C0"/>
            <w:sz w:val="18"/>
            <w:szCs w:val="18"/>
          </w:rPr>
          <w:t>https://024info.rs/vesti/birodi-potvrdio-medijski-teror-n1-vucicu-05-odsto-pozitivnih-priloga-djilasovcima-nula-negativnih/</w:t>
        </w:r>
      </w:hyperlink>
      <w:r w:rsidRPr="00B066A4">
        <w:rPr>
          <w:color w:val="0070C0"/>
          <w:sz w:val="18"/>
          <w:szCs w:val="18"/>
        </w:rPr>
        <w:t xml:space="preserve"> </w:t>
      </w:r>
    </w:p>
  </w:footnote>
  <w:footnote w:id="26">
    <w:p w14:paraId="0C0BF3BC" w14:textId="65CE16FD" w:rsidR="0059024B" w:rsidRPr="00B066A4" w:rsidRDefault="0059024B" w:rsidP="00B066A4">
      <w:pPr>
        <w:pStyle w:val="FootnoteText"/>
        <w:jc w:val="both"/>
        <w:rPr>
          <w:color w:val="0070C0"/>
          <w:sz w:val="18"/>
          <w:szCs w:val="18"/>
          <w:lang w:val="sr-Cyrl-RS"/>
        </w:rPr>
      </w:pPr>
      <w:r w:rsidRPr="00B066A4">
        <w:rPr>
          <w:rStyle w:val="FootnoteReference"/>
          <w:color w:val="0070C0"/>
          <w:sz w:val="18"/>
          <w:szCs w:val="18"/>
        </w:rPr>
        <w:footnoteRef/>
      </w:r>
      <w:r w:rsidRPr="00B066A4">
        <w:rPr>
          <w:color w:val="0070C0"/>
          <w:sz w:val="18"/>
          <w:szCs w:val="18"/>
        </w:rPr>
        <w:t xml:space="preserve"> </w:t>
      </w:r>
      <w:hyperlink r:id="rId23" w:history="1">
        <w:r w:rsidRPr="00B066A4">
          <w:rPr>
            <w:rStyle w:val="Hyperlink"/>
            <w:color w:val="0070C0"/>
            <w:sz w:val="18"/>
            <w:szCs w:val="18"/>
          </w:rPr>
          <w:t>https://gradskeinfo.rs/birodi-potvrdio-medijski-teror-n1-vucicu-05-odsto-pozitivnih-priloga-djilasovcima-nula-negativnih-05-03-2024/</w:t>
        </w:r>
      </w:hyperlink>
      <w:r w:rsidRPr="00B066A4">
        <w:rPr>
          <w:color w:val="0070C0"/>
          <w:sz w:val="18"/>
          <w:szCs w:val="18"/>
        </w:rPr>
        <w:t xml:space="preserve"> </w:t>
      </w:r>
    </w:p>
  </w:footnote>
  <w:footnote w:id="27">
    <w:p w14:paraId="7E5F5F4C" w14:textId="6AF82FE2" w:rsidR="0059024B" w:rsidRPr="00B066A4" w:rsidRDefault="0059024B" w:rsidP="00B066A4">
      <w:pPr>
        <w:pStyle w:val="FootnoteText"/>
        <w:jc w:val="both"/>
        <w:rPr>
          <w:color w:val="0070C0"/>
          <w:sz w:val="18"/>
          <w:szCs w:val="18"/>
          <w:lang w:val="en-US"/>
        </w:rPr>
      </w:pPr>
      <w:r w:rsidRPr="00B066A4">
        <w:rPr>
          <w:rStyle w:val="FootnoteReference"/>
          <w:color w:val="0070C0"/>
          <w:sz w:val="18"/>
          <w:szCs w:val="18"/>
        </w:rPr>
        <w:footnoteRef/>
      </w:r>
      <w:r w:rsidRPr="00B066A4">
        <w:rPr>
          <w:color w:val="0070C0"/>
          <w:sz w:val="18"/>
          <w:szCs w:val="18"/>
        </w:rPr>
        <w:t xml:space="preserve"> </w:t>
      </w:r>
      <w:hyperlink r:id="rId24" w:history="1">
        <w:r w:rsidRPr="00B066A4">
          <w:rPr>
            <w:rStyle w:val="Hyperlink"/>
            <w:color w:val="0070C0"/>
            <w:sz w:val="18"/>
            <w:szCs w:val="18"/>
          </w:rPr>
          <w:t>https://novosadska.tv/2024/03/05/birodi-potvrdio-medijski-teror-n1-vucicu-05-odsto-pozitivnih-priloga-djilasovcima-nula-negativnih/</w:t>
        </w:r>
      </w:hyperlink>
      <w:r w:rsidRPr="00B066A4">
        <w:rPr>
          <w:color w:val="0070C0"/>
          <w:sz w:val="18"/>
          <w:szCs w:val="18"/>
        </w:rPr>
        <w:t xml:space="preserve"> </w:t>
      </w:r>
    </w:p>
  </w:footnote>
  <w:footnote w:id="28">
    <w:p w14:paraId="5DEC675A" w14:textId="14134986" w:rsidR="0059024B" w:rsidRPr="00B066A4" w:rsidRDefault="0059024B" w:rsidP="00B066A4">
      <w:pPr>
        <w:pStyle w:val="FootnoteText"/>
        <w:jc w:val="both"/>
        <w:rPr>
          <w:color w:val="0070C0"/>
          <w:sz w:val="18"/>
          <w:szCs w:val="18"/>
          <w:lang w:val="sr-Latn-RS"/>
        </w:rPr>
      </w:pPr>
      <w:r w:rsidRPr="00B066A4">
        <w:rPr>
          <w:rStyle w:val="FootnoteReference"/>
          <w:color w:val="0070C0"/>
          <w:sz w:val="18"/>
          <w:szCs w:val="18"/>
        </w:rPr>
        <w:footnoteRef/>
      </w:r>
      <w:r w:rsidRPr="00B066A4">
        <w:rPr>
          <w:color w:val="0070C0"/>
          <w:sz w:val="18"/>
          <w:szCs w:val="18"/>
        </w:rPr>
        <w:t xml:space="preserve"> </w:t>
      </w:r>
      <w:hyperlink r:id="rId25" w:history="1">
        <w:r w:rsidRPr="00B066A4">
          <w:rPr>
            <w:rStyle w:val="Hyperlink"/>
            <w:color w:val="0070C0"/>
            <w:sz w:val="18"/>
            <w:szCs w:val="18"/>
          </w:rPr>
          <w:t>https://rtvpancevo.rs/2024/03/05/birodi-potvrdio-medijski-teror-n1-vucicu-05-odsto-pozitivnih-priloga-djilasovcima-nula-negativnih/</w:t>
        </w:r>
      </w:hyperlink>
      <w:r w:rsidRPr="00B066A4">
        <w:rPr>
          <w:color w:val="0070C0"/>
          <w:sz w:val="18"/>
          <w:szCs w:val="18"/>
        </w:rPr>
        <w:t xml:space="preserve"> </w:t>
      </w:r>
    </w:p>
  </w:footnote>
  <w:footnote w:id="29">
    <w:p w14:paraId="42F09A5B" w14:textId="0A7BD78F" w:rsidR="00D512EA" w:rsidRPr="00B066A4" w:rsidRDefault="00D512EA" w:rsidP="00B066A4">
      <w:pPr>
        <w:pStyle w:val="FootnoteText"/>
        <w:jc w:val="both"/>
        <w:rPr>
          <w:color w:val="0070C0"/>
          <w:sz w:val="18"/>
          <w:szCs w:val="18"/>
          <w:lang w:val="sr-Latn-RS"/>
        </w:rPr>
      </w:pPr>
      <w:r w:rsidRPr="00B066A4">
        <w:rPr>
          <w:rStyle w:val="FootnoteReference"/>
          <w:color w:val="0070C0"/>
          <w:sz w:val="18"/>
          <w:szCs w:val="18"/>
        </w:rPr>
        <w:footnoteRef/>
      </w:r>
      <w:r w:rsidRPr="00B066A4">
        <w:rPr>
          <w:color w:val="0070C0"/>
          <w:sz w:val="18"/>
          <w:szCs w:val="18"/>
        </w:rPr>
        <w:t xml:space="preserve"> </w:t>
      </w:r>
      <w:hyperlink r:id="rId26" w:history="1">
        <w:r w:rsidRPr="00B066A4">
          <w:rPr>
            <w:rStyle w:val="Hyperlink"/>
            <w:color w:val="0070C0"/>
            <w:sz w:val="18"/>
            <w:szCs w:val="18"/>
          </w:rPr>
          <w:t>https://rtv-vranje.rs/birodi-potvrdio-medijski-teror-n1-vucicu-05-odsto-pozitivnih-priloga-djilasovcima-nula-negativnih/</w:t>
        </w:r>
      </w:hyperlink>
      <w:r w:rsidRPr="00B066A4">
        <w:rPr>
          <w:color w:val="0070C0"/>
          <w:sz w:val="18"/>
          <w:szCs w:val="18"/>
        </w:rPr>
        <w:t xml:space="preserve"> </w:t>
      </w:r>
    </w:p>
  </w:footnote>
  <w:footnote w:id="30">
    <w:p w14:paraId="5B4BA816" w14:textId="5C35DF99" w:rsidR="00CD2B24" w:rsidRPr="00B066A4" w:rsidRDefault="00CD2B24" w:rsidP="00B066A4">
      <w:pPr>
        <w:pStyle w:val="FootnoteText"/>
        <w:spacing w:line="276" w:lineRule="auto"/>
        <w:jc w:val="both"/>
        <w:rPr>
          <w:color w:val="0070C0"/>
          <w:sz w:val="18"/>
          <w:szCs w:val="18"/>
          <w:lang w:val="sr-Latn-RS"/>
        </w:rPr>
      </w:pPr>
      <w:r w:rsidRPr="00B066A4">
        <w:rPr>
          <w:rStyle w:val="FootnoteReference"/>
          <w:color w:val="0070C0"/>
          <w:sz w:val="18"/>
          <w:szCs w:val="18"/>
        </w:rPr>
        <w:footnoteRef/>
      </w:r>
      <w:r w:rsidRPr="00B066A4">
        <w:rPr>
          <w:color w:val="0070C0"/>
          <w:sz w:val="18"/>
          <w:szCs w:val="18"/>
        </w:rPr>
        <w:t xml:space="preserve"> </w:t>
      </w:r>
      <w:r w:rsidRPr="00B066A4">
        <w:rPr>
          <w:color w:val="0070C0"/>
          <w:sz w:val="18"/>
          <w:szCs w:val="18"/>
        </w:rPr>
        <w:t>https://www.osce.org/odihr/elections/serbia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C079C"/>
    <w:multiLevelType w:val="multilevel"/>
    <w:tmpl w:val="2876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A3"/>
    <w:rsid w:val="000248BF"/>
    <w:rsid w:val="000618B2"/>
    <w:rsid w:val="000671A3"/>
    <w:rsid w:val="000F602E"/>
    <w:rsid w:val="0013471D"/>
    <w:rsid w:val="00146002"/>
    <w:rsid w:val="00172A29"/>
    <w:rsid w:val="001F1DEB"/>
    <w:rsid w:val="002B560F"/>
    <w:rsid w:val="00323590"/>
    <w:rsid w:val="00330517"/>
    <w:rsid w:val="00335D1B"/>
    <w:rsid w:val="003467A2"/>
    <w:rsid w:val="00394E4D"/>
    <w:rsid w:val="004858A3"/>
    <w:rsid w:val="00486570"/>
    <w:rsid w:val="005239AE"/>
    <w:rsid w:val="005742F3"/>
    <w:rsid w:val="0059024B"/>
    <w:rsid w:val="00651DDB"/>
    <w:rsid w:val="008348C4"/>
    <w:rsid w:val="008A7CA1"/>
    <w:rsid w:val="009069E4"/>
    <w:rsid w:val="0094769B"/>
    <w:rsid w:val="009B1A01"/>
    <w:rsid w:val="009E7E95"/>
    <w:rsid w:val="00A36801"/>
    <w:rsid w:val="00A67B44"/>
    <w:rsid w:val="00A818DF"/>
    <w:rsid w:val="00B066A4"/>
    <w:rsid w:val="00B32AAA"/>
    <w:rsid w:val="00BA7DAE"/>
    <w:rsid w:val="00BE510A"/>
    <w:rsid w:val="00BF15A6"/>
    <w:rsid w:val="00C373EC"/>
    <w:rsid w:val="00CC53D3"/>
    <w:rsid w:val="00CD2B24"/>
    <w:rsid w:val="00D07415"/>
    <w:rsid w:val="00D512EA"/>
    <w:rsid w:val="00D519E5"/>
    <w:rsid w:val="00D90BFC"/>
    <w:rsid w:val="00E26E24"/>
    <w:rsid w:val="00E95683"/>
    <w:rsid w:val="00ED40E1"/>
    <w:rsid w:val="00F6233C"/>
    <w:rsid w:val="00FB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38ACE5"/>
  <w15:docId w15:val="{1B14E7FA-AE90-4ED3-BCC7-D981931F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r-Latn-ME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4">
    <w:name w:val="3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2">
    <w:name w:val="3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1">
    <w:name w:val="31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0">
    <w:name w:val="30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9">
    <w:name w:val="2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8">
    <w:name w:val="2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7">
    <w:name w:val="2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6">
    <w:name w:val="2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5">
    <w:name w:val="2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4">
    <w:name w:val="2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5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sr-Latn-RS"/>
    </w:rPr>
  </w:style>
  <w:style w:type="character" w:customStyle="1" w:styleId="apple-tab-span">
    <w:name w:val="apple-tab-span"/>
    <w:basedOn w:val="DefaultParagraphFont"/>
    <w:rsid w:val="00D519E5"/>
  </w:style>
  <w:style w:type="paragraph" w:styleId="FootnoteText">
    <w:name w:val="footnote text"/>
    <w:basedOn w:val="Normal"/>
    <w:link w:val="FootnoteTextChar"/>
    <w:uiPriority w:val="99"/>
    <w:semiHidden/>
    <w:unhideWhenUsed/>
    <w:rsid w:val="005239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39AE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39A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67B4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359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B5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info.rs/djilas-i-njegovi-saradnici-pokusavaju-da-zabrane-vucica/" TargetMode="External"/><Relationship Id="rId13" Type="http://schemas.openxmlformats.org/officeDocument/2006/relationships/hyperlink" Target="https://mc.rs/koalicija-za-integritet-nadlezni-da-reaguju-zbog-medijskog-linca-birodi-ja/za-medije/detaljno/7186" TargetMode="External"/><Relationship Id="rId18" Type="http://schemas.openxmlformats.org/officeDocument/2006/relationships/hyperlink" Target="https://vojvodinauzivo.rs/birodi-potvrdio-medijski-teror-n1-vucicu-05-odsto-pozitivnih-priloga-dilasovcima-nula-negativnih/" TargetMode="External"/><Relationship Id="rId26" Type="http://schemas.openxmlformats.org/officeDocument/2006/relationships/hyperlink" Target="https://rtv-vranje.rs/birodi-potvrdio-medijski-teror-n1-vucicu-05-odsto-pozitivnih-priloga-djilasovcima-nula-negativnih/" TargetMode="External"/><Relationship Id="rId3" Type="http://schemas.openxmlformats.org/officeDocument/2006/relationships/hyperlink" Target="https://www.alo.rs/vesti/politika/871796/traze-kazne-zbog-intervjua-sa-predsednikom-srbije/vest" TargetMode="External"/><Relationship Id="rId21" Type="http://schemas.openxmlformats.org/officeDocument/2006/relationships/hyperlink" Target="https://srpskiportal.rs/politika/izbori-2023/medijska-manipulacija-i-ogromna-mrznja-tajkunskih-medija-svaka-sekunda-o-vucicu-na-n1-i-nova-s-negativna/197832/" TargetMode="External"/><Relationship Id="rId7" Type="http://schemas.openxmlformats.org/officeDocument/2006/relationships/hyperlink" Target="https://srpskiportal.rs/politika/nastavlja-se-operacija-uklanjanja-vucica-sa-cela-drzave/240734/" TargetMode="External"/><Relationship Id="rId12" Type="http://schemas.openxmlformats.org/officeDocument/2006/relationships/hyperlink" Target="https://www.birodi.rs/pismo-rts-dostavljamo-analize-koje-treba-da-pomognu-potpunom-istinitom-i-pravovremenom-infomisanju-gradjana/" TargetMode="External"/><Relationship Id="rId17" Type="http://schemas.openxmlformats.org/officeDocument/2006/relationships/hyperlink" Target="https://www.dnevnik.rs/politika/24sedam-birodi-potvrdio-na-n1-vucicu-05-odsto-pozitivnih-priloga-dilasovcima-nula" TargetMode="External"/><Relationship Id="rId25" Type="http://schemas.openxmlformats.org/officeDocument/2006/relationships/hyperlink" Target="https://rtvpancevo.rs/2024/03/05/birodi-potvrdio-medijski-teror-n1-vucicu-05-odsto-pozitivnih-priloga-djilasovcima-nula-negativnih/" TargetMode="External"/><Relationship Id="rId2" Type="http://schemas.openxmlformats.org/officeDocument/2006/relationships/hyperlink" Target="https://www.b92.net/info/vesti/index.php?yyyy=2024&amp;mm=02&amp;dd=18&amp;nav_category=11&amp;nav_id=2483943" TargetMode="External"/><Relationship Id="rId16" Type="http://schemas.openxmlformats.org/officeDocument/2006/relationships/hyperlink" Target="https://informer.rs/vesti/politika/881935/briodi-teror-n1-vucic" TargetMode="External"/><Relationship Id="rId20" Type="http://schemas.openxmlformats.org/officeDocument/2006/relationships/hyperlink" Target="https://www.025.rs/tag/birodi/" TargetMode="External"/><Relationship Id="rId1" Type="http://schemas.openxmlformats.org/officeDocument/2006/relationships/hyperlink" Target="https://pink.rs/politika/573194/sraman-nastavak-operacije-zabraniti-vucica-tajkunski-mediji-traze-kazne-zbog-intervjua-sa-predsednikom-srbije" TargetMode="External"/><Relationship Id="rId6" Type="http://schemas.openxmlformats.org/officeDocument/2006/relationships/hyperlink" Target="https://www.sd.rs/vesti/info/tajkunski-mediji-bi-da-vrate-zuti-medijski-mrak-u-srbiju-traze-da-se-kazni-tv-prva-zbog-intervjua-2024-02-18" TargetMode="External"/><Relationship Id="rId11" Type="http://schemas.openxmlformats.org/officeDocument/2006/relationships/hyperlink" Target="https://www.birodi.rs/birodi-trazimo-od-minisistarstva-za-informisanje-i-telekomunikacije-da-pokrene-postupak-utvdjivanja-krsenja-medijskog-pluralizma-u-oblasti-dnevne-stampe/" TargetMode="External"/><Relationship Id="rId24" Type="http://schemas.openxmlformats.org/officeDocument/2006/relationships/hyperlink" Target="https://novosadska.tv/2024/03/05/birodi-potvrdio-medijski-teror-n1-vucicu-05-odsto-pozitivnih-priloga-djilasovcima-nula-negativnih/" TargetMode="External"/><Relationship Id="rId5" Type="http://schemas.openxmlformats.org/officeDocument/2006/relationships/hyperlink" Target="https://www.novosti.rs/vesti/politika/1334722/nastavlja-operacija-zabraniti-vucica-pogledajte-novi-bizarni-zahtev-nemocnog-aparata-opozicije-foto" TargetMode="External"/><Relationship Id="rId15" Type="http://schemas.openxmlformats.org/officeDocument/2006/relationships/hyperlink" Target="https://www.alo.rs/vesti/politika/878514/birodi-potvrdio-medijski-teror-n1-vucicu-05-odsto-pozitivnih-priloga-a-dilasovcima-nula-negativnih/vest" TargetMode="External"/><Relationship Id="rId23" Type="http://schemas.openxmlformats.org/officeDocument/2006/relationships/hyperlink" Target="https://gradskeinfo.rs/birodi-potvrdio-medijski-teror-n1-vucicu-05-odsto-pozitivnih-priloga-djilasovcima-nula-negativnih-05-03-2024/" TargetMode="External"/><Relationship Id="rId10" Type="http://schemas.openxmlformats.org/officeDocument/2006/relationships/hyperlink" Target="https://www.republika.rs/vesti/politika/516253/tajkunski-mediji-zele-mrak-u-srbiji" TargetMode="External"/><Relationship Id="rId19" Type="http://schemas.openxmlformats.org/officeDocument/2006/relationships/hyperlink" Target="https://24sedam.rs/ostavi-komentar/politika/vesti/285804/birodi-konstatovao-nezapamcenu-pristrasnost-n1/vest" TargetMode="External"/><Relationship Id="rId4" Type="http://schemas.openxmlformats.org/officeDocument/2006/relationships/hyperlink" Target="https://informer.rs/vesti/politika/876852/birodi-aleksandar-vucic-tv-prva-intervju" TargetMode="External"/><Relationship Id="rId9" Type="http://schemas.openxmlformats.org/officeDocument/2006/relationships/hyperlink" Target="https://nsuzivo.rs/srbija/tajkunski-mediji-bi-da-vrate-zuti-medijski-mrak-u-srbiju-traze-da-se-kazni-tv-prva-zbog-intervjua" TargetMode="External"/><Relationship Id="rId14" Type="http://schemas.openxmlformats.org/officeDocument/2006/relationships/hyperlink" Target="https://4integrity.org/ana-brnabic-izgovorila-neistine-o-koaliciji-za-integritet-i-pokazala-kakav-je-njen-integritet/" TargetMode="External"/><Relationship Id="rId22" Type="http://schemas.openxmlformats.org/officeDocument/2006/relationships/hyperlink" Target="https://024info.rs/vesti/birodi-potvrdio-medijski-teror-n1-vucicu-05-odsto-pozitivnih-priloga-djilasovcima-nula-negativni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fmIz/jaCZPGaVnAqAHo39ozY/Q==">CgMxLjAyCWguMWZvYjl0ZTIIaC5namRneHM4AHIhMWN1VU1aUWdieERiRXJldWtobTEza0hGUWMxVUpLaFZC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A677EF-B6B5-4591-8D1A-E980AF19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</Pages>
  <Words>2722</Words>
  <Characters>15707</Characters>
  <Application>Microsoft Office Word</Application>
  <DocSecurity>0</DocSecurity>
  <Lines>436</Lines>
  <Paragraphs>271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Gavrilovic BIRODI</dc:creator>
  <cp:keywords/>
  <dc:description/>
  <cp:lastModifiedBy>USER</cp:lastModifiedBy>
  <cp:revision>4</cp:revision>
  <cp:lastPrinted>2024-03-14T16:22:00Z</cp:lastPrinted>
  <dcterms:created xsi:type="dcterms:W3CDTF">2024-03-15T07:37:00Z</dcterms:created>
  <dcterms:modified xsi:type="dcterms:W3CDTF">2024-03-16T12:50:00Z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211482fbdca3d11282c7b417fa8458c1a878f1a74abe85cfa59efffde56e8552</vt:lpwstr>
  </property>
</Properties>
</file>